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kern w:val="1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  <w:t>第十五届综合职业技能大赛</w:t>
      </w:r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  <w:lang w:val="en-US" w:eastAsia="zh-CN"/>
        </w:rPr>
        <w:t>航空与汽车学院</w:t>
      </w:r>
      <w:r>
        <w:rPr>
          <w:rFonts w:hint="eastAsia" w:ascii="Times New Roman" w:hAnsi="Times New Roman" w:eastAsia="方正小标宋_GBK" w:cs="Times New Roman"/>
          <w:b w:val="0"/>
          <w:bCs/>
          <w:sz w:val="44"/>
          <w:szCs w:val="44"/>
          <w:lang w:val="en-US" w:eastAsia="zh-CN"/>
        </w:rPr>
        <w:t>赛项比赛</w:t>
      </w:r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  <w:t>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222222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222222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kern w:val="1"/>
          <w:sz w:val="32"/>
          <w:szCs w:val="32"/>
        </w:rPr>
        <w:t>为贯彻落实党中央、国务院关于加快发展现代职业教育，深化职业教育教学改革全面提高人才培养质量等有关精神，有效搭建学生职业技能训练平台，</w:t>
      </w:r>
      <w:r>
        <w:rPr>
          <w:rFonts w:hint="default" w:ascii="Times New Roman" w:hAnsi="Times New Roman" w:eastAsia="方正仿宋_GBK" w:cs="Times New Roman"/>
          <w:color w:val="auto"/>
          <w:kern w:val="1"/>
          <w:sz w:val="32"/>
          <w:szCs w:val="32"/>
          <w:lang w:val="en-US" w:eastAsia="zh-CN"/>
        </w:rPr>
        <w:t>营造</w:t>
      </w:r>
      <w:r>
        <w:rPr>
          <w:rFonts w:hint="default" w:ascii="Times New Roman" w:hAnsi="Times New Roman" w:eastAsia="方正仿宋_GBK" w:cs="Times New Roman"/>
          <w:color w:val="auto"/>
          <w:kern w:val="1"/>
          <w:sz w:val="32"/>
          <w:szCs w:val="32"/>
        </w:rPr>
        <w:t>学生职业技能竞赛氛围，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根据《全国职业院校技能大赛执行规划（2023—2027年）》和《重庆市教育委员会关于举办2023—2024年</w:t>
      </w:r>
      <w:bookmarkStart w:id="0" w:name="_Hlk150770656"/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重庆市职业院校技能大赛</w:t>
      </w:r>
      <w:bookmarkEnd w:id="0"/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的通知》（渝教职成函〔2023〕89号）文件精神，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按</w:t>
      </w:r>
      <w:r>
        <w:rPr>
          <w:rFonts w:hint="default" w:ascii="Times New Roman" w:hAnsi="Times New Roman" w:eastAsia="方正仿宋_GBK" w:cs="Times New Roman"/>
          <w:color w:val="222222"/>
          <w:sz w:val="32"/>
          <w:szCs w:val="32"/>
          <w:shd w:val="clear" w:color="auto" w:fill="FFFFFF"/>
        </w:rPr>
        <w:t>照</w:t>
      </w:r>
      <w:r>
        <w:rPr>
          <w:rFonts w:hint="default" w:ascii="Times New Roman" w:hAnsi="Times New Roman" w:eastAsia="方正仿宋_GBK" w:cs="Times New Roman"/>
          <w:color w:val="222222"/>
          <w:sz w:val="32"/>
          <w:szCs w:val="32"/>
          <w:shd w:val="clear" w:color="auto" w:fill="FFFFFF"/>
          <w:lang w:val="en-US" w:eastAsia="zh-CN"/>
        </w:rPr>
        <w:t>重庆青年职业技术学院</w:t>
      </w:r>
      <w:r>
        <w:rPr>
          <w:rFonts w:hint="default" w:ascii="Times New Roman" w:hAnsi="Times New Roman" w:eastAsia="方正仿宋_GBK" w:cs="Times New Roman"/>
          <w:color w:val="222222"/>
          <w:sz w:val="32"/>
          <w:szCs w:val="32"/>
          <w:shd w:val="clear" w:color="auto" w:fill="FFFFFF"/>
        </w:rPr>
        <w:t>整体安排，结合</w:t>
      </w:r>
      <w:r>
        <w:rPr>
          <w:rFonts w:hint="default" w:ascii="Times New Roman" w:hAnsi="Times New Roman" w:eastAsia="方正仿宋_GBK" w:cs="Times New Roman"/>
          <w:color w:val="222222"/>
          <w:sz w:val="32"/>
          <w:szCs w:val="32"/>
          <w:shd w:val="clear" w:color="auto" w:fill="FFFFFF"/>
          <w:lang w:val="en-US" w:eastAsia="zh-CN"/>
        </w:rPr>
        <w:t>航汽学院</w:t>
      </w:r>
      <w:r>
        <w:rPr>
          <w:rFonts w:hint="default" w:ascii="Times New Roman" w:hAnsi="Times New Roman" w:eastAsia="方正仿宋_GBK" w:cs="Times New Roman"/>
          <w:color w:val="222222"/>
          <w:sz w:val="32"/>
          <w:szCs w:val="32"/>
          <w:shd w:val="clear" w:color="auto" w:fill="FFFFFF"/>
        </w:rPr>
        <w:t>实际情况，特</w:t>
      </w:r>
      <w:r>
        <w:rPr>
          <w:rFonts w:hint="default" w:ascii="Times New Roman" w:hAnsi="Times New Roman" w:eastAsia="方正仿宋_GBK" w:cs="Times New Roman"/>
          <w:color w:val="222222"/>
          <w:sz w:val="32"/>
          <w:szCs w:val="32"/>
          <w:shd w:val="clear" w:color="auto" w:fill="FFFFFF"/>
          <w:lang w:val="en-US" w:eastAsia="zh-CN"/>
        </w:rPr>
        <w:t>发此通知</w:t>
      </w:r>
      <w:r>
        <w:rPr>
          <w:rFonts w:hint="default" w:ascii="Times New Roman" w:hAnsi="Times New Roman" w:eastAsia="方正仿宋_GBK" w:cs="Times New Roman"/>
          <w:color w:val="222222"/>
          <w:sz w:val="32"/>
          <w:szCs w:val="32"/>
          <w:shd w:val="clear" w:color="auto" w:fill="FFFFFF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222222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222222"/>
          <w:sz w:val="32"/>
          <w:szCs w:val="32"/>
          <w:shd w:val="clear" w:color="auto" w:fill="FFFFFF"/>
        </w:rPr>
        <w:t>一、</w:t>
      </w:r>
      <w:r>
        <w:rPr>
          <w:rFonts w:hint="default" w:ascii="Times New Roman" w:hAnsi="Times New Roman" w:eastAsia="方正黑体_GBK" w:cs="Times New Roman"/>
          <w:b w:val="0"/>
          <w:bCs w:val="0"/>
          <w:color w:val="222222"/>
          <w:sz w:val="32"/>
          <w:szCs w:val="32"/>
          <w:shd w:val="clear" w:color="auto" w:fill="FFFFFF"/>
          <w:lang w:val="en-US" w:eastAsia="zh-CN"/>
        </w:rPr>
        <w:t>参赛</w:t>
      </w:r>
      <w:r>
        <w:rPr>
          <w:rFonts w:hint="default" w:ascii="Times New Roman" w:hAnsi="Times New Roman" w:eastAsia="方正黑体_GBK" w:cs="Times New Roman"/>
          <w:b w:val="0"/>
          <w:bCs w:val="0"/>
          <w:color w:val="222222"/>
          <w:sz w:val="32"/>
          <w:szCs w:val="32"/>
          <w:shd w:val="clear" w:color="auto" w:fill="FFFFFF"/>
        </w:rPr>
        <w:t>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222222"/>
          <w:sz w:val="32"/>
          <w:szCs w:val="32"/>
          <w:shd w:val="clear" w:color="auto" w:fill="FFFFFF"/>
          <w:lang w:eastAsia="zh-CN"/>
        </w:rPr>
      </w:pPr>
      <w:r>
        <w:rPr>
          <w:rFonts w:hint="default" w:ascii="Times New Roman" w:hAnsi="Times New Roman" w:eastAsia="方正仿宋_GBK" w:cs="Times New Roman"/>
          <w:color w:val="222222"/>
          <w:sz w:val="32"/>
          <w:szCs w:val="32"/>
          <w:shd w:val="clear" w:color="auto" w:fill="FFFFFF"/>
        </w:rPr>
        <w:t>全体</w:t>
      </w:r>
      <w:r>
        <w:rPr>
          <w:rFonts w:hint="default" w:ascii="Times New Roman" w:hAnsi="Times New Roman" w:eastAsia="方正仿宋_GBK" w:cs="Times New Roman"/>
          <w:color w:val="222222"/>
          <w:sz w:val="32"/>
          <w:szCs w:val="32"/>
          <w:shd w:val="clear" w:color="auto" w:fill="FFFFFF"/>
          <w:lang w:val="en-US" w:eastAsia="zh-CN"/>
        </w:rPr>
        <w:t>学生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638" w:leftChars="304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222222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222222"/>
          <w:sz w:val="32"/>
          <w:szCs w:val="32"/>
          <w:shd w:val="clear" w:color="auto" w:fill="FFFFFF"/>
        </w:rPr>
        <w:t>二、</w:t>
      </w:r>
      <w:r>
        <w:rPr>
          <w:rFonts w:hint="default" w:ascii="Times New Roman" w:hAnsi="Times New Roman" w:eastAsia="方正黑体_GBK" w:cs="Times New Roman"/>
          <w:b w:val="0"/>
          <w:bCs w:val="0"/>
          <w:color w:val="222222"/>
          <w:sz w:val="32"/>
          <w:szCs w:val="32"/>
          <w:shd w:val="clear" w:color="auto" w:fill="FFFFFF"/>
          <w:lang w:val="en-US" w:eastAsia="zh-CN"/>
        </w:rPr>
        <w:t>比赛</w:t>
      </w:r>
      <w:r>
        <w:rPr>
          <w:rFonts w:hint="default" w:ascii="Times New Roman" w:hAnsi="Times New Roman" w:eastAsia="方正黑体_GBK" w:cs="Times New Roman"/>
          <w:b w:val="0"/>
          <w:bCs w:val="0"/>
          <w:color w:val="222222"/>
          <w:sz w:val="32"/>
          <w:szCs w:val="32"/>
          <w:shd w:val="clear" w:color="auto" w:fill="FFFFFF"/>
        </w:rPr>
        <w:t>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1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1"/>
          <w:sz w:val="32"/>
          <w:szCs w:val="32"/>
        </w:rPr>
        <w:t>2023年</w:t>
      </w:r>
      <w:r>
        <w:rPr>
          <w:rFonts w:hint="default" w:ascii="Times New Roman" w:hAnsi="Times New Roman" w:eastAsia="方正仿宋_GBK" w:cs="Times New Roman"/>
          <w:color w:val="auto"/>
          <w:kern w:val="1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方正仿宋_GBK" w:cs="Times New Roman"/>
          <w:color w:val="auto"/>
          <w:kern w:val="1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kern w:val="1"/>
          <w:sz w:val="32"/>
          <w:szCs w:val="32"/>
          <w:lang w:val="en-US" w:eastAsia="zh-CN"/>
        </w:rPr>
        <w:t>-2024年1月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222222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222222"/>
          <w:sz w:val="32"/>
          <w:szCs w:val="32"/>
          <w:shd w:val="clear" w:color="auto" w:fill="FFFFFF"/>
          <w:lang w:val="en-US" w:eastAsia="zh-CN"/>
        </w:rPr>
        <w:t>三、比赛</w:t>
      </w:r>
      <w:r>
        <w:rPr>
          <w:rFonts w:hint="default" w:ascii="Times New Roman" w:hAnsi="Times New Roman" w:eastAsia="方正黑体_GBK" w:cs="Times New Roman"/>
          <w:b w:val="0"/>
          <w:bCs w:val="0"/>
          <w:color w:val="222222"/>
          <w:sz w:val="32"/>
          <w:szCs w:val="32"/>
          <w:shd w:val="clear" w:color="auto" w:fill="FFFFFF"/>
        </w:rPr>
        <w:t>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巴南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校内，各赛项具体地点根据各赛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实际情况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确定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方正黑体_GBK" w:cs="Times New Roman"/>
          <w:b w:val="0"/>
          <w:bCs w:val="0"/>
          <w:color w:val="22222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黑体_GBK" w:cs="Times New Roman"/>
          <w:b w:val="0"/>
          <w:bCs w:val="0"/>
          <w:color w:val="222222"/>
          <w:sz w:val="32"/>
          <w:szCs w:val="32"/>
          <w:shd w:val="clear" w:color="auto" w:fill="FFFFFF"/>
          <w:lang w:val="en-US" w:eastAsia="zh-CN"/>
        </w:rPr>
        <w:t>四、报名方式</w:t>
      </w:r>
    </w:p>
    <w:p>
      <w:pPr>
        <w:numPr>
          <w:ilvl w:val="0"/>
          <w:numId w:val="0"/>
        </w:numPr>
        <w:rPr>
          <w:rFonts w:hint="default" w:ascii="Times New Roman" w:hAnsi="Times New Roman" w:eastAsia="宋体" w:cs="Times New Roman"/>
          <w:color w:val="22222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color w:val="222222"/>
          <w:sz w:val="32"/>
          <w:szCs w:val="32"/>
          <w:shd w:val="clear" w:color="auto" w:fill="FFFFFF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color w:val="222222"/>
          <w:sz w:val="32"/>
          <w:szCs w:val="32"/>
          <w:shd w:val="clear" w:color="auto" w:fill="FFFFFF"/>
          <w:lang w:val="en-US" w:eastAsia="zh-CN"/>
        </w:rPr>
        <w:t>2023年12月26日前填写报名表（附件一）发送至项目负责人邮箱</w:t>
      </w:r>
    </w:p>
    <w:p>
      <w:pPr>
        <w:numPr>
          <w:ilvl w:val="0"/>
          <w:numId w:val="0"/>
        </w:numPr>
        <w:rPr>
          <w:rFonts w:hint="default" w:ascii="Times New Roman" w:hAnsi="Times New Roman" w:eastAsia="仿宋" w:cs="Times New Roman"/>
          <w:b/>
          <w:bCs/>
          <w:color w:val="222222"/>
          <w:sz w:val="32"/>
          <w:szCs w:val="32"/>
          <w:shd w:val="clear" w:color="auto" w:fill="FFFFFF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Cs w:val="21"/>
          <w:lang w:val="en-US" w:eastAsia="zh-CN"/>
        </w:rPr>
        <w:sectPr>
          <w:footerReference r:id="rId3" w:type="default"/>
          <w:pgSz w:w="11906" w:h="16838"/>
          <w:pgMar w:top="1984" w:right="1446" w:bottom="1644" w:left="1446" w:header="851" w:footer="992" w:gutter="0"/>
          <w:pgNumType w:fmt="decimal"/>
          <w:cols w:space="425" w:num="1"/>
          <w:docGrid w:type="lines" w:linePitch="312" w:charSpace="0"/>
        </w:sectPr>
      </w:pPr>
      <w:bookmarkStart w:id="1" w:name="_GoBack"/>
      <w:bookmarkEnd w:id="1"/>
    </w:p>
    <w:p>
      <w:pPr>
        <w:ind w:left="638" w:leftChars="304" w:firstLine="320" w:firstLineChars="100"/>
        <w:rPr>
          <w:rFonts w:hint="eastAsia" w:ascii="方正黑体_GBK" w:hAnsi="方正黑体_GBK" w:eastAsia="方正黑体_GBK" w:cs="方正黑体_GBK"/>
          <w:b w:val="0"/>
          <w:bCs w:val="0"/>
          <w:color w:val="22222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222222"/>
          <w:sz w:val="32"/>
          <w:szCs w:val="32"/>
          <w:shd w:val="clear" w:color="auto" w:fill="FFFFFF"/>
          <w:lang w:val="en-US" w:eastAsia="zh-CN"/>
        </w:rPr>
        <w:t>四、比赛项目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1065"/>
        <w:gridCol w:w="1968"/>
        <w:gridCol w:w="4532"/>
        <w:gridCol w:w="1448"/>
        <w:gridCol w:w="1275"/>
        <w:gridCol w:w="1060"/>
        <w:gridCol w:w="20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</w:trPr>
        <w:tc>
          <w:tcPr>
            <w:tcW w:w="623" w:type="dxa"/>
            <w:noWrap w:val="0"/>
            <w:vAlign w:val="center"/>
          </w:tcPr>
          <w:p>
            <w:pPr>
              <w:spacing w:after="120" w:afterLines="5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spacing w:after="120" w:afterLines="5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sz w:val="21"/>
                <w:szCs w:val="21"/>
              </w:rPr>
              <w:t>项目名称</w:t>
            </w:r>
          </w:p>
        </w:tc>
        <w:tc>
          <w:tcPr>
            <w:tcW w:w="1968" w:type="dxa"/>
            <w:noWrap w:val="0"/>
            <w:vAlign w:val="center"/>
          </w:tcPr>
          <w:p>
            <w:pPr>
              <w:spacing w:after="120" w:afterLines="5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sz w:val="21"/>
                <w:szCs w:val="21"/>
              </w:rPr>
              <w:t>对应重庆市职业院校技能大赛赛项信息表中的赛项编号</w:t>
            </w:r>
          </w:p>
        </w:tc>
        <w:tc>
          <w:tcPr>
            <w:tcW w:w="4532" w:type="dxa"/>
            <w:noWrap w:val="0"/>
            <w:vAlign w:val="center"/>
          </w:tcPr>
          <w:p>
            <w:pPr>
              <w:spacing w:after="120" w:afterLines="5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比赛内容</w:t>
            </w:r>
          </w:p>
        </w:tc>
        <w:tc>
          <w:tcPr>
            <w:tcW w:w="1448" w:type="dxa"/>
            <w:noWrap w:val="0"/>
            <w:vAlign w:val="center"/>
          </w:tcPr>
          <w:p>
            <w:pPr>
              <w:spacing w:after="120" w:afterLines="50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比赛形式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after="120" w:afterLines="5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比赛时间</w:t>
            </w:r>
          </w:p>
        </w:tc>
        <w:tc>
          <w:tcPr>
            <w:tcW w:w="1060" w:type="dxa"/>
            <w:noWrap w:val="0"/>
            <w:vAlign w:val="center"/>
          </w:tcPr>
          <w:p>
            <w:pPr>
              <w:spacing w:after="120" w:afterLines="5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比赛地点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spacing w:after="120" w:afterLines="5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sz w:val="18"/>
                <w:szCs w:val="18"/>
              </w:rPr>
              <w:t>项目负责人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auto"/>
                <w:sz w:val="18"/>
                <w:szCs w:val="18"/>
                <w:lang w:val="en-US" w:eastAsia="zh-CN"/>
              </w:rPr>
              <w:t>及报名邮箱（报名表见附件1）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623" w:type="dxa"/>
            <w:noWrap w:val="0"/>
            <w:vAlign w:val="center"/>
          </w:tcPr>
          <w:p>
            <w:pPr>
              <w:spacing w:after="120" w:afterLines="50"/>
              <w:jc w:val="center"/>
              <w:rPr>
                <w:rFonts w:hint="default" w:ascii="Times New Roman" w:hAnsi="Times New Roman" w:eastAsia="方正仿宋_GBK" w:cs="Times New Roman"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spacing w:after="120" w:afterLines="50"/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  <w:t>嵌入式设计</w:t>
            </w:r>
          </w:p>
        </w:tc>
        <w:tc>
          <w:tcPr>
            <w:tcW w:w="1968" w:type="dxa"/>
            <w:noWrap w:val="0"/>
            <w:vAlign w:val="center"/>
          </w:tcPr>
          <w:p>
            <w:pPr>
              <w:spacing w:after="120" w:afterLines="50"/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  <w:t>CQGZ030</w:t>
            </w:r>
          </w:p>
        </w:tc>
        <w:tc>
          <w:tcPr>
            <w:tcW w:w="4532" w:type="dxa"/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（1）基于Keil开发环境完成项目系统的开发；</w:t>
            </w:r>
          </w:p>
          <w:p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（2）安全操作规范，成绩比例为5%；</w:t>
            </w:r>
          </w:p>
          <w:p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（3）嵌入式应用程序开发和嵌入式边缘计算应用开发，成绩比例65%；</w:t>
            </w:r>
          </w:p>
          <w:p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（4）产品装调与应用开发，成绩比利为30%。</w:t>
            </w:r>
          </w:p>
        </w:tc>
        <w:tc>
          <w:tcPr>
            <w:tcW w:w="1448" w:type="dxa"/>
            <w:noWrap w:val="0"/>
            <w:vAlign w:val="center"/>
          </w:tcPr>
          <w:p>
            <w:pPr>
              <w:spacing w:after="156" w:afterLines="50"/>
              <w:jc w:val="both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团体赛（2人）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after="156" w:afterLines="50"/>
              <w:jc w:val="both"/>
              <w:rPr>
                <w:rFonts w:hint="eastAsia" w:ascii="Times New Roman" w:hAnsi="Times New Roman" w:eastAsia="方正仿宋_GBK" w:cs="Times New Roman"/>
                <w:snapToGrid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sz w:val="21"/>
                <w:szCs w:val="21"/>
              </w:rPr>
              <w:t>202</w:t>
            </w:r>
            <w:r>
              <w:rPr>
                <w:rFonts w:hint="eastAsia" w:ascii="Times New Roman" w:hAnsi="Times New Roman" w:eastAsia="方正仿宋_GBK" w:cs="Times New Roman"/>
                <w:snapToGrid w:val="0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snapToGrid w:val="0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snapToGrid w:val="0"/>
                <w:color w:val="auto"/>
                <w:sz w:val="21"/>
                <w:szCs w:val="21"/>
                <w:lang w:val="en-US" w:eastAsia="zh-CN"/>
              </w:rPr>
              <w:t>2</w:t>
            </w:r>
          </w:p>
          <w:p>
            <w:pPr>
              <w:spacing w:after="156" w:afterLines="50"/>
              <w:jc w:val="both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下午2点</w:t>
            </w:r>
          </w:p>
        </w:tc>
        <w:tc>
          <w:tcPr>
            <w:tcW w:w="1060" w:type="dxa"/>
            <w:noWrap w:val="0"/>
            <w:vAlign w:val="center"/>
          </w:tcPr>
          <w:p>
            <w:pPr>
              <w:spacing w:after="156" w:afterLines="50"/>
              <w:jc w:val="both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sz w:val="21"/>
                <w:szCs w:val="21"/>
              </w:rPr>
              <w:t>机电实训大楼102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spacing w:after="120" w:afterLines="5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  <w:t>郭佳俊</w:t>
            </w:r>
          </w:p>
          <w:p>
            <w:pPr>
              <w:spacing w:after="120" w:afterLines="5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  <w:t>15683113634</w:t>
            </w:r>
          </w:p>
          <w:p>
            <w:pPr>
              <w:spacing w:after="120" w:afterLines="5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  <w:t>87252231@qq.com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" w:type="dxa"/>
            <w:noWrap w:val="0"/>
            <w:vAlign w:val="center"/>
          </w:tcPr>
          <w:p>
            <w:pPr>
              <w:spacing w:after="120" w:afterLines="50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spacing w:after="120" w:afterLines="50"/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  <w:t>汽车故障检修大赛</w:t>
            </w:r>
          </w:p>
        </w:tc>
        <w:tc>
          <w:tcPr>
            <w:tcW w:w="1968" w:type="dxa"/>
            <w:noWrap w:val="0"/>
            <w:vAlign w:val="center"/>
          </w:tcPr>
          <w:p>
            <w:pPr>
              <w:spacing w:after="120" w:afterLines="50"/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  <w:t>CQGZ026</w:t>
            </w:r>
          </w:p>
        </w:tc>
        <w:tc>
          <w:tcPr>
            <w:tcW w:w="453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竞赛分为理论和实操。</w:t>
            </w:r>
          </w:p>
          <w:p>
            <w:pPr>
              <w:jc w:val="both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（1）理论考试赛项为 “汽车综合知识”</w:t>
            </w:r>
          </w:p>
          <w:p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（2）实操考核赛项为“</w:t>
            </w: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汽车电气检测与故障排除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”，参赛队在完成实操考核同时，应填写选手报告单。</w:t>
            </w:r>
          </w:p>
        </w:tc>
        <w:tc>
          <w:tcPr>
            <w:tcW w:w="1448" w:type="dxa"/>
            <w:noWrap w:val="0"/>
            <w:vAlign w:val="center"/>
          </w:tcPr>
          <w:p>
            <w:pPr>
              <w:spacing w:after="156" w:afterLines="50"/>
              <w:jc w:val="both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个人赛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after="156" w:afterLines="50"/>
              <w:jc w:val="both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2024.1.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060" w:type="dxa"/>
            <w:noWrap w:val="0"/>
            <w:vAlign w:val="center"/>
          </w:tcPr>
          <w:p>
            <w:pPr>
              <w:spacing w:after="156" w:afterLines="50"/>
              <w:jc w:val="both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机电实训楼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整车实训室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spacing w:after="120" w:afterLines="50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吴论生</w:t>
            </w:r>
          </w:p>
          <w:p>
            <w:pPr>
              <w:spacing w:after="120" w:afterLines="50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15823008622</w:t>
            </w:r>
          </w:p>
          <w:p>
            <w:pPr>
              <w:spacing w:after="120" w:afterLines="5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1148501505@qq.com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9" w:hRule="atLeast"/>
        </w:trPr>
        <w:tc>
          <w:tcPr>
            <w:tcW w:w="623" w:type="dxa"/>
            <w:noWrap w:val="0"/>
            <w:vAlign w:val="center"/>
          </w:tcPr>
          <w:p>
            <w:pPr>
              <w:spacing w:after="120" w:afterLines="50"/>
              <w:jc w:val="center"/>
              <w:rPr>
                <w:rFonts w:hint="default" w:ascii="Times New Roman" w:hAnsi="Times New Roman" w:eastAsia="方正仿宋_GBK" w:cs="Times New Roman"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spacing w:after="120" w:afterLines="50"/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汽车发动机拆装竞赛</w:t>
            </w:r>
          </w:p>
        </w:tc>
        <w:tc>
          <w:tcPr>
            <w:tcW w:w="1968" w:type="dxa"/>
            <w:noWrap w:val="0"/>
            <w:vAlign w:val="center"/>
          </w:tcPr>
          <w:p>
            <w:pPr>
              <w:spacing w:after="120" w:afterLines="50"/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  <w:t>CQGZ026-J</w:t>
            </w:r>
          </w:p>
        </w:tc>
        <w:tc>
          <w:tcPr>
            <w:tcW w:w="453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竞赛分为理论和实操。</w:t>
            </w:r>
          </w:p>
          <w:p>
            <w:pPr>
              <w:jc w:val="both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（1）理论考试赛项为 “汽车发动机综合知识”</w:t>
            </w:r>
          </w:p>
          <w:p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（2）实操考核赛项为“发动机拆装及检测”，参赛队在完成实操考核同时，应填写选手报告单。</w:t>
            </w:r>
          </w:p>
        </w:tc>
        <w:tc>
          <w:tcPr>
            <w:tcW w:w="1448" w:type="dxa"/>
            <w:noWrap w:val="0"/>
            <w:vAlign w:val="center"/>
          </w:tcPr>
          <w:p>
            <w:pPr>
              <w:spacing w:after="156" w:afterLines="50"/>
              <w:jc w:val="both"/>
              <w:rPr>
                <w:rFonts w:hint="eastAsia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个人赛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after="156" w:afterLines="50"/>
              <w:jc w:val="both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2024.1.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060" w:type="dxa"/>
            <w:noWrap w:val="0"/>
            <w:vAlign w:val="center"/>
          </w:tcPr>
          <w:p>
            <w:pPr>
              <w:spacing w:after="156" w:afterLines="50"/>
              <w:jc w:val="both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机电实训大楼汽车拆装实训室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spacing w:after="120" w:afterLines="50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孙士力</w:t>
            </w:r>
          </w:p>
          <w:p>
            <w:pPr>
              <w:spacing w:after="120" w:afterLines="50"/>
              <w:jc w:val="center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15215211016</w:t>
            </w:r>
          </w:p>
          <w:p>
            <w:pPr>
              <w:spacing w:after="120" w:afterLines="5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226261994@qq.com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623" w:type="dxa"/>
            <w:noWrap w:val="0"/>
            <w:vAlign w:val="center"/>
          </w:tcPr>
          <w:p>
            <w:pPr>
              <w:spacing w:after="120" w:afterLines="5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spacing w:after="120" w:afterLines="50"/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空中乘务职业技能大赛</w:t>
            </w:r>
          </w:p>
        </w:tc>
        <w:tc>
          <w:tcPr>
            <w:tcW w:w="1968" w:type="dxa"/>
            <w:noWrap w:val="0"/>
            <w:vAlign w:val="center"/>
          </w:tcPr>
          <w:p>
            <w:pPr>
              <w:spacing w:after="120" w:afterLines="50"/>
              <w:ind w:firstLine="420" w:firstLineChars="200"/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453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（1</w:t>
            </w: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安全保障</w:t>
            </w:r>
          </w:p>
          <w:p>
            <w:pPr>
              <w:jc w:val="both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（2）应急医疗处置</w:t>
            </w:r>
          </w:p>
          <w:p>
            <w:pPr>
              <w:jc w:val="both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（3）应急处置</w:t>
            </w:r>
          </w:p>
          <w:p>
            <w:pPr>
              <w:jc w:val="both"/>
              <w:rPr>
                <w:rFonts w:hint="eastAsia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（4）客舱服务</w:t>
            </w:r>
          </w:p>
          <w:p>
            <w:pPr>
              <w:jc w:val="both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（5）语言运用</w:t>
            </w:r>
          </w:p>
        </w:tc>
        <w:tc>
          <w:tcPr>
            <w:tcW w:w="1448" w:type="dxa"/>
            <w:noWrap w:val="0"/>
            <w:vAlign w:val="center"/>
          </w:tcPr>
          <w:p>
            <w:pPr>
              <w:spacing w:after="156" w:afterLines="50"/>
              <w:jc w:val="both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个人赛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after="156" w:afterLines="5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暂定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2024</w:t>
            </w: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6月</w:t>
            </w:r>
          </w:p>
        </w:tc>
        <w:tc>
          <w:tcPr>
            <w:tcW w:w="1060" w:type="dxa"/>
            <w:noWrap w:val="0"/>
            <w:vAlign w:val="center"/>
          </w:tcPr>
          <w:p>
            <w:pPr>
              <w:spacing w:after="156" w:afterLines="50"/>
              <w:jc w:val="both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公共实训中心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spacing w:after="120" w:afterLines="50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杨琦</w:t>
            </w:r>
          </w:p>
          <w:p>
            <w:pPr>
              <w:spacing w:after="120" w:afterLines="50"/>
              <w:jc w:val="center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18602377130</w:t>
            </w:r>
          </w:p>
          <w:p>
            <w:pPr>
              <w:spacing w:after="120" w:afterLines="5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catyoga@qq.com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atLeast"/>
        </w:trPr>
        <w:tc>
          <w:tcPr>
            <w:tcW w:w="623" w:type="dxa"/>
            <w:noWrap w:val="0"/>
            <w:vAlign w:val="center"/>
          </w:tcPr>
          <w:p>
            <w:pPr>
              <w:spacing w:after="120" w:afterLines="5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spacing w:after="120" w:afterLines="50"/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汽车营销</w:t>
            </w:r>
          </w:p>
        </w:tc>
        <w:tc>
          <w:tcPr>
            <w:tcW w:w="1968" w:type="dxa"/>
            <w:noWrap w:val="0"/>
            <w:vAlign w:val="center"/>
          </w:tcPr>
          <w:p>
            <w:pPr>
              <w:spacing w:after="120" w:afterLines="50"/>
              <w:ind w:firstLine="210" w:firstLineChars="100"/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CQGZ027</w:t>
            </w:r>
          </w:p>
        </w:tc>
        <w:tc>
          <w:tcPr>
            <w:tcW w:w="4532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after="120" w:afterLines="50"/>
              <w:jc w:val="both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汽车营销及评估理论知识</w:t>
            </w:r>
          </w:p>
          <w:p>
            <w:pPr>
              <w:numPr>
                <w:ilvl w:val="0"/>
                <w:numId w:val="1"/>
              </w:numPr>
              <w:spacing w:after="120" w:afterLines="50"/>
              <w:jc w:val="both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在线互动进行指定品牌车型的新车讲解，完成线上拓客、邀约等</w:t>
            </w:r>
          </w:p>
          <w:p>
            <w:pPr>
              <w:numPr>
                <w:ilvl w:val="0"/>
                <w:numId w:val="1"/>
              </w:numPr>
              <w:spacing w:after="120" w:afterLines="50"/>
              <w:jc w:val="both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根据提供的燃油车的基本信息和相关资料完成机动车鉴定评估</w:t>
            </w:r>
          </w:p>
        </w:tc>
        <w:tc>
          <w:tcPr>
            <w:tcW w:w="1448" w:type="dxa"/>
            <w:noWrap w:val="0"/>
            <w:vAlign w:val="center"/>
          </w:tcPr>
          <w:p>
            <w:pPr>
              <w:spacing w:after="156" w:afterLines="50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个人赛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after="156" w:afterLines="50"/>
              <w:jc w:val="both"/>
              <w:rPr>
                <w:rFonts w:hint="default" w:ascii="Times New Roman" w:hAnsi="Times New Roman" w:eastAsia="方正仿宋_GBK" w:cs="Times New Roman"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2024.1.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9</w:t>
            </w:r>
          </w:p>
          <w:p>
            <w:pPr>
              <w:spacing w:after="156" w:afterLines="50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0" w:type="dxa"/>
            <w:noWrap w:val="0"/>
            <w:vAlign w:val="center"/>
          </w:tcPr>
          <w:p>
            <w:pPr>
              <w:pBdr>
                <w:bottom w:val="none" w:color="auto" w:sz="0" w:space="0"/>
              </w:pBdr>
              <w:spacing w:after="156" w:afterLines="50"/>
              <w:jc w:val="both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机电实训楼102，106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spacing w:after="120" w:afterLines="50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熊芮</w:t>
            </w:r>
          </w:p>
          <w:p>
            <w:pPr>
              <w:spacing w:after="120" w:afterLines="50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17302378624</w:t>
            </w:r>
          </w:p>
          <w:p>
            <w:pPr>
              <w:spacing w:after="120" w:afterLines="5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11697704252qq.com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623" w:type="dxa"/>
            <w:noWrap w:val="0"/>
            <w:vAlign w:val="center"/>
          </w:tcPr>
          <w:p>
            <w:pPr>
              <w:spacing w:after="120" w:afterLines="5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spacing w:after="120" w:afterLines="50"/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工业互联网集成应用</w:t>
            </w:r>
          </w:p>
        </w:tc>
        <w:tc>
          <w:tcPr>
            <w:tcW w:w="1968" w:type="dxa"/>
            <w:noWrap w:val="0"/>
            <w:vAlign w:val="center"/>
          </w:tcPr>
          <w:p>
            <w:pPr>
              <w:spacing w:after="120" w:afterLines="50"/>
              <w:ind w:firstLine="210" w:firstLineChars="100"/>
              <w:jc w:val="both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CQGZ0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453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  <w:t>安全操作规范</w:t>
            </w:r>
          </w:p>
          <w:p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（2）工业现场数据采集 PLC网关数据上云、算法建模</w:t>
            </w:r>
          </w:p>
          <w:p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（3）服务器运维</w:t>
            </w:r>
          </w:p>
        </w:tc>
        <w:tc>
          <w:tcPr>
            <w:tcW w:w="1448" w:type="dxa"/>
            <w:noWrap w:val="0"/>
            <w:vAlign w:val="center"/>
          </w:tcPr>
          <w:p>
            <w:pPr>
              <w:spacing w:after="156" w:afterLines="50"/>
              <w:jc w:val="both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个人赛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after="156" w:afterLines="50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2023.12.26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下午2点</w:t>
            </w:r>
          </w:p>
        </w:tc>
        <w:tc>
          <w:tcPr>
            <w:tcW w:w="1060" w:type="dxa"/>
            <w:noWrap w:val="0"/>
            <w:vAlign w:val="center"/>
          </w:tcPr>
          <w:p>
            <w:pPr>
              <w:spacing w:after="156" w:afterLines="50"/>
              <w:jc w:val="both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机电实训大楼207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spacing w:after="120" w:afterLines="50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陈静</w:t>
            </w:r>
          </w:p>
          <w:p>
            <w:pPr>
              <w:spacing w:after="120" w:afterLines="50"/>
              <w:jc w:val="center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13983102289</w:t>
            </w:r>
          </w:p>
          <w:p>
            <w:pPr>
              <w:spacing w:after="120" w:afterLines="5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1259541196@qq.com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623" w:type="dxa"/>
            <w:noWrap w:val="0"/>
            <w:vAlign w:val="center"/>
          </w:tcPr>
          <w:p>
            <w:pPr>
              <w:spacing w:after="120" w:afterLines="5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spacing w:after="120" w:afterLines="50"/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电工技能应用技术</w:t>
            </w:r>
          </w:p>
        </w:tc>
        <w:tc>
          <w:tcPr>
            <w:tcW w:w="1968" w:type="dxa"/>
            <w:noWrap w:val="0"/>
            <w:vAlign w:val="center"/>
          </w:tcPr>
          <w:p>
            <w:pPr>
              <w:spacing w:after="120" w:afterLines="50"/>
              <w:ind w:firstLine="420" w:firstLineChars="200"/>
              <w:jc w:val="both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453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  <w:t>安全操作规范</w:t>
            </w:r>
          </w:p>
          <w:p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  <w:t>电气线路设计，元器件安装与布线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等</w:t>
            </w:r>
          </w:p>
          <w:p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（3）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  <w:t>通电调试，故障检修</w:t>
            </w:r>
          </w:p>
        </w:tc>
        <w:tc>
          <w:tcPr>
            <w:tcW w:w="1448" w:type="dxa"/>
            <w:noWrap w:val="0"/>
            <w:vAlign w:val="center"/>
          </w:tcPr>
          <w:p>
            <w:pPr>
              <w:spacing w:after="156" w:afterLines="50"/>
              <w:jc w:val="both"/>
              <w:rPr>
                <w:rFonts w:hint="eastAsia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个人赛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after="156" w:afterLines="50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2023.12.26下午1：30-3：30</w:t>
            </w:r>
          </w:p>
        </w:tc>
        <w:tc>
          <w:tcPr>
            <w:tcW w:w="1060" w:type="dxa"/>
            <w:noWrap w:val="0"/>
            <w:vAlign w:val="center"/>
          </w:tcPr>
          <w:p>
            <w:pPr>
              <w:spacing w:after="156" w:afterLines="50"/>
              <w:jc w:val="both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机电实训大楼305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spacing w:after="120" w:afterLines="5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杨凯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280553573@qq.com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623" w:type="dxa"/>
            <w:noWrap w:val="0"/>
            <w:vAlign w:val="center"/>
          </w:tcPr>
          <w:p>
            <w:pPr>
              <w:spacing w:after="120" w:afterLines="5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spacing w:after="120" w:afterLines="50"/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数字化设计与制造</w:t>
            </w:r>
          </w:p>
        </w:tc>
        <w:tc>
          <w:tcPr>
            <w:tcW w:w="1968" w:type="dxa"/>
            <w:noWrap w:val="0"/>
            <w:vAlign w:val="center"/>
          </w:tcPr>
          <w:p>
            <w:pPr>
              <w:spacing w:after="120" w:afterLines="50"/>
              <w:ind w:firstLine="210" w:firstLineChars="100"/>
              <w:jc w:val="both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CQGZ013</w:t>
            </w:r>
          </w:p>
        </w:tc>
        <w:tc>
          <w:tcPr>
            <w:tcW w:w="4532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jc w:val="both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安全操作规范</w:t>
            </w:r>
          </w:p>
          <w:p>
            <w:pPr>
              <w:jc w:val="both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数字化设计</w:t>
            </w:r>
          </w:p>
          <w:p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数字化设计建模操作</w:t>
            </w:r>
          </w:p>
        </w:tc>
        <w:tc>
          <w:tcPr>
            <w:tcW w:w="1448" w:type="dxa"/>
            <w:noWrap w:val="0"/>
            <w:vAlign w:val="center"/>
          </w:tcPr>
          <w:p>
            <w:pPr>
              <w:spacing w:after="156" w:afterLines="50"/>
              <w:jc w:val="both"/>
              <w:rPr>
                <w:rFonts w:hint="eastAsia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个人赛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after="156" w:afterLines="50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2023.12.26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下午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1点30-3点30</w:t>
            </w:r>
          </w:p>
        </w:tc>
        <w:tc>
          <w:tcPr>
            <w:tcW w:w="1060" w:type="dxa"/>
            <w:noWrap w:val="0"/>
            <w:vAlign w:val="center"/>
          </w:tcPr>
          <w:p>
            <w:pPr>
              <w:spacing w:after="156" w:afterLines="50"/>
              <w:jc w:val="both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机电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实训大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楼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306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spacing w:after="120" w:afterLines="5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刘任露</w:t>
            </w:r>
          </w:p>
          <w:p>
            <w:pPr>
              <w:spacing w:after="120" w:afterLines="50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17347896717</w:t>
            </w:r>
          </w:p>
          <w:p>
            <w:pPr>
              <w:spacing w:after="120" w:afterLines="5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253796685@qq.com</w:t>
            </w:r>
          </w:p>
        </w:tc>
      </w:tr>
    </w:tbl>
    <w:p>
      <w:pPr>
        <w:numPr>
          <w:ilvl w:val="0"/>
          <w:numId w:val="0"/>
        </w:numPr>
        <w:rPr>
          <w:rFonts w:hint="default" w:ascii="Times New Roman" w:hAnsi="Times New Roman" w:eastAsia="方正仿宋_GBK" w:cs="Times New Roman"/>
          <w:color w:val="222222"/>
          <w:sz w:val="32"/>
          <w:szCs w:val="32"/>
          <w:shd w:val="clear" w:color="auto" w:fill="FFFFFF"/>
        </w:rPr>
        <w:sectPr>
          <w:footerReference r:id="rId4" w:type="default"/>
          <w:footerReference r:id="rId5" w:type="even"/>
          <w:pgSz w:w="16838" w:h="11906" w:orient="landscape"/>
          <w:pgMar w:top="1800" w:right="1440" w:bottom="1800" w:left="1440" w:header="851" w:footer="992" w:gutter="0"/>
          <w:pgNumType w:fmt="decimal" w:start="1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五、奖项设置与奖励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kern w:val="1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1"/>
          <w:sz w:val="32"/>
          <w:szCs w:val="32"/>
        </w:rPr>
        <w:t>（一）各赛项设参赛团体或个人一、二、三等奖。以赛项实际参赛队（团体赛）或参赛选手（个人赛）总数为基数，</w:t>
      </w:r>
      <w:r>
        <w:rPr>
          <w:rFonts w:hint="default" w:ascii="Times New Roman" w:hAnsi="Times New Roman" w:eastAsia="仿宋" w:cs="Times New Roman"/>
          <w:kern w:val="1"/>
          <w:sz w:val="32"/>
          <w:szCs w:val="32"/>
          <w:lang w:val="en-US" w:eastAsia="zh-CN"/>
        </w:rPr>
        <w:t>设置</w:t>
      </w:r>
      <w:r>
        <w:rPr>
          <w:rFonts w:hint="default" w:ascii="Times New Roman" w:hAnsi="Times New Roman" w:eastAsia="仿宋" w:cs="Times New Roman"/>
          <w:kern w:val="1"/>
          <w:sz w:val="32"/>
          <w:szCs w:val="32"/>
        </w:rPr>
        <w:t>一、二、三等奖比例</w:t>
      </w:r>
      <w:r>
        <w:rPr>
          <w:rFonts w:hint="default" w:ascii="Times New Roman" w:hAnsi="Times New Roman" w:eastAsia="仿宋" w:cs="Times New Roman"/>
          <w:kern w:val="1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" w:cs="Times New Roman"/>
          <w:kern w:val="1"/>
          <w:sz w:val="32"/>
          <w:szCs w:val="32"/>
        </w:rPr>
        <w:t>分别为10%、20%、30%（小数点后四舍五入）。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kern w:val="1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1"/>
          <w:sz w:val="32"/>
          <w:szCs w:val="32"/>
        </w:rPr>
        <w:t>（二）凡大赛中获得一、二、三等奖的选手，由学院颁发荣誉证书。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                          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航空与汽车学院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                          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2023年12月21日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widowControl/>
        <w:tabs>
          <w:tab w:val="left" w:pos="7310"/>
        </w:tabs>
        <w:spacing w:line="320" w:lineRule="atLeast"/>
        <w:ind w:firstLine="320" w:firstLineChars="100"/>
        <w:jc w:val="both"/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0"/>
          <w:sz w:val="32"/>
          <w:szCs w:val="32"/>
          <w:lang w:val="en-US" w:eastAsia="zh-CN"/>
        </w:rPr>
        <w:sectPr>
          <w:footerReference r:id="rId6" w:type="default"/>
          <w:footerReference r:id="rId7" w:type="even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tabs>
          <w:tab w:val="left" w:pos="7310"/>
        </w:tabs>
        <w:spacing w:line="320" w:lineRule="atLeast"/>
        <w:ind w:firstLine="320" w:firstLineChars="100"/>
        <w:jc w:val="both"/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0"/>
          <w:sz w:val="32"/>
          <w:szCs w:val="32"/>
          <w:lang w:val="en-US" w:eastAsia="zh-CN"/>
        </w:rPr>
        <w:t>附件1</w:t>
      </w:r>
    </w:p>
    <w:p>
      <w:pPr>
        <w:widowControl/>
        <w:tabs>
          <w:tab w:val="left" w:pos="7310"/>
        </w:tabs>
        <w:spacing w:line="320" w:lineRule="atLeast"/>
        <w:ind w:left="-210" w:leftChars="-100" w:firstLine="330" w:firstLineChars="75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</w:rPr>
        <w:t>报名表</w:t>
      </w:r>
    </w:p>
    <w:p>
      <w:pPr>
        <w:jc w:val="both"/>
        <w:rPr>
          <w:rFonts w:hint="eastAsia" w:ascii="仿宋_GB2312" w:eastAsia="仿宋_GB2312"/>
          <w:b/>
          <w:color w:val="003300"/>
          <w:sz w:val="24"/>
        </w:rPr>
      </w:pPr>
    </w:p>
    <w:tbl>
      <w:tblPr>
        <w:tblStyle w:val="6"/>
        <w:tblW w:w="87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1227"/>
        <w:gridCol w:w="798"/>
        <w:gridCol w:w="1654"/>
        <w:gridCol w:w="1874"/>
        <w:gridCol w:w="2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76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</w:rPr>
              <w:t>序号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</w:rPr>
              <w:t>姓名</w:t>
            </w:r>
          </w:p>
        </w:tc>
        <w:tc>
          <w:tcPr>
            <w:tcW w:w="79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</w:rPr>
              <w:t>性别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</w:rPr>
              <w:t>学号</w:t>
            </w:r>
          </w:p>
        </w:tc>
        <w:tc>
          <w:tcPr>
            <w:tcW w:w="187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  <w:lang w:eastAsia="zh-CN"/>
              </w:rPr>
              <w:t>班级</w:t>
            </w:r>
          </w:p>
        </w:tc>
        <w:tc>
          <w:tcPr>
            <w:tcW w:w="244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</w:rPr>
              <w:t>1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79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187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</w:rPr>
              <w:t>2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79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187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</w:rPr>
              <w:t>3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79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187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</w:rPr>
              <w:t>4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79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187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</w:rPr>
              <w:t>5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79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187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</w:rPr>
              <w:t>6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79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187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</w:rPr>
              <w:t>7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79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187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</w:rPr>
              <w:t>8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79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187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</w:rPr>
              <w:t>9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79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187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</w:rPr>
              <w:t>10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79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187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color w:val="auto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sectPr>
      <w:footerReference r:id="rId8" w:type="default"/>
      <w:footerReference r:id="rId9" w:type="even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4A18A8D7-782A-43EA-A877-59F9BC15456A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5F3A9CA7-CB57-4C63-835A-50027BB5EC81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712314D0-A57F-46F7-902C-8ACFD519490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4DE6820C-16BF-4372-BFB3-D6D1AE98B338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5" w:fontKey="{236E8BE7-9219-4B7A-912E-A99B4575C1A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8239125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jc w:val="both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48.75pt;margin-top:0pt;height:144pt;width:144pt;mso-position-horizontal-relative:margin;mso-wrap-style:none;z-index:251662336;mso-width-relative:page;mso-height-relative:page;" filled="f" stroked="f" coordsize="21600,21600" o:gfxdata="UEsDBAoAAAAAAIdO4kAAAAAAAAAAAAAAAAAEAAAAZHJzL1BLAwQUAAAACACHTuJAyWaig9UAAAAK&#10;AQAADwAAAGRycy9kb3ducmV2LnhtbE2PO0/DMBSFdyT+g3WR2KjdQCCEOJWoCCNSGwZGN74kAT8i&#10;203Dv+d2gvHTOTqParNYw2YMcfROwnolgKHrvB5dL+G9bW4KYDEpp5XxDiX8YIRNfXlRqVL7k9vh&#10;vE89oxAXSyVhSGkqOY/dgFbFlZ/Qkfbpg1WJMPRcB3WicGt4JsQ9t2p01DCoCbcDdt/7o5Wwbdo2&#10;zBiD+cDX5vbr7fkOXxYpr6/W4glYwiX9meE8n6ZDTZsO/uh0ZIY4e3zIySuBLp31vMiJDxKyohDA&#10;64r/v1D/AlBLAwQUAAAACACHTuJAuow4KzICAABhBAAADgAAAGRycy9lMm9Eb2MueG1srVTNjtMw&#10;EL4j8Q6W7zRpWVZV1XRVtipCqtiVFsTZdZwmkv9ku03KA8AbcOLCnefqc/DZabpo4bAHLs7YM/7G&#10;3zczmd90SpKDcL4xuqDjUU6J0NyUjd4V9NPH9aspJT4wXTJptCjoUXh6s3j5Yt7amZiY2shSOAIQ&#10;7WetLWgdgp1lmee1UMyPjBUazso4xQK2bpeVjrVAVzKb5Pl11hpXWme48B6nq95Jz4juOYCmqhou&#10;VobvldChR3VCsgBKvm6sp4v02qoSPNxVlReByIKCaUgrksDexjVbzNls55itG35+AnvOE55wUqzR&#10;SHqBWrHAyN41f0GphjvjTRVG3KisJ5IUAYtx/kSbh5pZkbhAam8vovv/B8s/HO4dacqCXlGimULB&#10;T9+/nX78Ov38Sq6iPK31M0Q9WMSF7q3p0DTDucdhZN1VTsUv+BD4Ie7xIq7oAuHx0nQyneZwcfiG&#10;DfCzx+vW+fBOGEWiUVCH6iVR2WHjQx86hMRs2qwbKVMFpSZtQa9fv8nThYsH4FIjRyTRPzZaodt2&#10;Z2ZbUx5BzJm+M7zl6wbJN8yHe+bQCngwhiXcYamkQRJztiipjfvyr/MYjwrBS0mL1iqoxiRRIt9r&#10;VA6AYTDcYGwHQ+/VrUGvjjGElicTF1yQg1k5oz5jgpYxB1xMc2QqaBjM29C3NyaQi+UyBe2ta3Z1&#10;fwF9Z1nY6AfLY5oopLfLfYCYSeMoUK/KWTd0XqrSeUpia/+5T1GPf4bF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MlmooPVAAAACgEAAA8AAAAAAAAAAQAgAAAAIgAAAGRycy9kb3ducmV2LnhtbFBL&#10;AQIUABQAAAAIAIdO4kC6jDgrMgIAAGEEAAAOAAAAAAAAAAEAIAAAACQ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both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>5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>5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33E1BD"/>
    <w:multiLevelType w:val="singleLevel"/>
    <w:tmpl w:val="D633E1BD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64F72574"/>
    <w:multiLevelType w:val="singleLevel"/>
    <w:tmpl w:val="64F72574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cyN2JkMmFiNmQzMGIxNDcyZGJkMTNiYjM2NTIwNjkifQ=="/>
  </w:docVars>
  <w:rsids>
    <w:rsidRoot w:val="00DE2559"/>
    <w:rsid w:val="00122C57"/>
    <w:rsid w:val="0016184E"/>
    <w:rsid w:val="00176655"/>
    <w:rsid w:val="0019284E"/>
    <w:rsid w:val="00474654"/>
    <w:rsid w:val="00492D9E"/>
    <w:rsid w:val="005D134A"/>
    <w:rsid w:val="00674DD8"/>
    <w:rsid w:val="006D60B1"/>
    <w:rsid w:val="007148DA"/>
    <w:rsid w:val="00731893"/>
    <w:rsid w:val="007B535D"/>
    <w:rsid w:val="0091003A"/>
    <w:rsid w:val="00A475FA"/>
    <w:rsid w:val="00B1703C"/>
    <w:rsid w:val="00BB645D"/>
    <w:rsid w:val="00C14CB9"/>
    <w:rsid w:val="00D27701"/>
    <w:rsid w:val="00DE2559"/>
    <w:rsid w:val="00E97BD6"/>
    <w:rsid w:val="00EB2C49"/>
    <w:rsid w:val="02343802"/>
    <w:rsid w:val="025008C3"/>
    <w:rsid w:val="07127021"/>
    <w:rsid w:val="08896F10"/>
    <w:rsid w:val="09CE4195"/>
    <w:rsid w:val="0B786794"/>
    <w:rsid w:val="0B990E24"/>
    <w:rsid w:val="0BFF0924"/>
    <w:rsid w:val="0CE00A95"/>
    <w:rsid w:val="0D040760"/>
    <w:rsid w:val="0D7C2CDA"/>
    <w:rsid w:val="0DD06AB7"/>
    <w:rsid w:val="0E2055ED"/>
    <w:rsid w:val="10D12BCF"/>
    <w:rsid w:val="17051824"/>
    <w:rsid w:val="1A7E7CDF"/>
    <w:rsid w:val="1C9B2CF3"/>
    <w:rsid w:val="1CB81D5F"/>
    <w:rsid w:val="1D496515"/>
    <w:rsid w:val="1D69202F"/>
    <w:rsid w:val="1DC75A1A"/>
    <w:rsid w:val="20856249"/>
    <w:rsid w:val="21174AF2"/>
    <w:rsid w:val="234436D4"/>
    <w:rsid w:val="27202127"/>
    <w:rsid w:val="28744E80"/>
    <w:rsid w:val="29AC1B24"/>
    <w:rsid w:val="29B86FEA"/>
    <w:rsid w:val="2B172C77"/>
    <w:rsid w:val="2C7A0167"/>
    <w:rsid w:val="2C8E4DFB"/>
    <w:rsid w:val="37337407"/>
    <w:rsid w:val="38065266"/>
    <w:rsid w:val="38A30589"/>
    <w:rsid w:val="3E1823CB"/>
    <w:rsid w:val="3EF20A98"/>
    <w:rsid w:val="412902F1"/>
    <w:rsid w:val="42766334"/>
    <w:rsid w:val="42CF2B62"/>
    <w:rsid w:val="45002397"/>
    <w:rsid w:val="45C81AEB"/>
    <w:rsid w:val="48AC74A2"/>
    <w:rsid w:val="48B87BF5"/>
    <w:rsid w:val="4B6D4A6C"/>
    <w:rsid w:val="4BAF33C6"/>
    <w:rsid w:val="4BE274D3"/>
    <w:rsid w:val="4C3D3D93"/>
    <w:rsid w:val="4C8A2572"/>
    <w:rsid w:val="4D9B48A1"/>
    <w:rsid w:val="528178FF"/>
    <w:rsid w:val="54E65875"/>
    <w:rsid w:val="56243005"/>
    <w:rsid w:val="563D16B5"/>
    <w:rsid w:val="56665134"/>
    <w:rsid w:val="57F446CB"/>
    <w:rsid w:val="59513E7A"/>
    <w:rsid w:val="5B234919"/>
    <w:rsid w:val="5CB229E4"/>
    <w:rsid w:val="5CFE7777"/>
    <w:rsid w:val="5E7E6D93"/>
    <w:rsid w:val="5EC54578"/>
    <w:rsid w:val="609D2A1C"/>
    <w:rsid w:val="62912A49"/>
    <w:rsid w:val="629554E1"/>
    <w:rsid w:val="643E0BC9"/>
    <w:rsid w:val="6AB52D70"/>
    <w:rsid w:val="6D5A10D7"/>
    <w:rsid w:val="6D5B4E6F"/>
    <w:rsid w:val="6DE86C5B"/>
    <w:rsid w:val="6E1405C6"/>
    <w:rsid w:val="73014035"/>
    <w:rsid w:val="741C76D6"/>
    <w:rsid w:val="763102DD"/>
    <w:rsid w:val="773F16C9"/>
    <w:rsid w:val="784A27DE"/>
    <w:rsid w:val="787D6600"/>
    <w:rsid w:val="78972E5D"/>
    <w:rsid w:val="7BDF217C"/>
    <w:rsid w:val="7C31753F"/>
    <w:rsid w:val="7CD032A3"/>
    <w:rsid w:val="7E4D25B2"/>
    <w:rsid w:val="7F795A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1573</Words>
  <Characters>1659</Characters>
  <TotalTime>50</TotalTime>
  <ScaleCrop>false</ScaleCrop>
  <LinksUpToDate>false</LinksUpToDate>
  <CharactersWithSpaces>1664</CharactersWithSpaces>
  <Application>WPS Office_12.1.0.15712_F1E327BC-269C-435d-A152-05C5408002CA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2023-05-09T20:43:00Z</dcterms:created>
  <dc:creator>Administrator</dc:creator>
  <cp:lastModifiedBy>Administrator</cp:lastModifiedBy>
  <dcterms:modified xsi:type="dcterms:W3CDTF">2023-12-22T01:19:33Z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E1660A1DE2B140A98B4A2E704E8E533D</vt:lpwstr>
  </property>
</Properties>
</file>