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imes New Roman" w:hAnsi="Times New Roman" w:cs="Times New Roman" w:eastAsiaTheme="majorEastAsia"/>
          <w:caps/>
          <w:kern w:val="2"/>
          <w:sz w:val="21"/>
        </w:rPr>
        <w:id w:val="1894614079"/>
      </w:sdtPr>
      <w:sdtEndPr>
        <w:rPr>
          <w:rFonts w:ascii="Times New Roman" w:hAnsi="Times New Roman" w:cs="Times New Roman" w:eastAsiaTheme="minorEastAsia"/>
          <w:caps w:val="0"/>
          <w:kern w:val="2"/>
          <w:sz w:val="21"/>
        </w:rPr>
      </w:sdtEndPr>
      <w:sdtContent>
        <w:tbl>
          <w:tblPr>
            <w:tblStyle w:val="16"/>
            <w:tblW w:w="5000" w:type="pct"/>
            <w:jc w:val="center"/>
            <w:tblLayout w:type="autofit"/>
            <w:tblCellMar>
              <w:top w:w="0" w:type="dxa"/>
              <w:left w:w="108" w:type="dxa"/>
              <w:bottom w:w="0" w:type="dxa"/>
              <w:right w:w="108" w:type="dxa"/>
            </w:tblCellMar>
          </w:tblPr>
          <w:tblGrid>
            <w:gridCol w:w="9230"/>
          </w:tblGrid>
          <w:tr>
            <w:tblPrEx>
              <w:tblCellMar>
                <w:top w:w="0" w:type="dxa"/>
                <w:left w:w="108" w:type="dxa"/>
                <w:bottom w:w="0" w:type="dxa"/>
                <w:right w:w="108" w:type="dxa"/>
              </w:tblCellMar>
            </w:tblPrEx>
            <w:trPr>
              <w:trHeight w:val="2310" w:hRule="atLeast"/>
              <w:jc w:val="center"/>
            </w:trPr>
            <w:sdt>
              <w:sdtPr>
                <w:rPr>
                  <w:rFonts w:ascii="Times New Roman" w:hAnsi="Times New Roman" w:cs="Times New Roman" w:eastAsiaTheme="majorEastAsia"/>
                  <w:caps/>
                  <w:kern w:val="2"/>
                  <w:sz w:val="21"/>
                </w:rPr>
                <w:alias w:val="公司"/>
                <w:id w:val="15524243"/>
                <w:text/>
              </w:sdtPr>
              <w:sdtEndPr>
                <w:rPr>
                  <w:rFonts w:ascii="Times New Roman" w:hAnsi="Times New Roman" w:eastAsia="方正楷体_GBK" w:cs="Times New Roman"/>
                  <w:b/>
                  <w:caps/>
                  <w:kern w:val="0"/>
                  <w:sz w:val="32"/>
                  <w:szCs w:val="32"/>
                </w:rPr>
              </w:sdtEndPr>
              <w:sdtContent>
                <w:tc>
                  <w:tcPr>
                    <w:tcW w:w="5000" w:type="pct"/>
                  </w:tcPr>
                  <w:p>
                    <w:pPr>
                      <w:pStyle w:val="22"/>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cs="Times New Roman" w:eastAsiaTheme="majorEastAsia"/>
                        <w:caps/>
                        <w:kern w:val="2"/>
                      </w:rPr>
                    </w:pPr>
                    <w:r>
                      <w:rPr>
                        <w:rFonts w:ascii="Times New Roman" w:hAnsi="Times New Roman" w:eastAsia="方正楷体_GBK" w:cs="Times New Roman"/>
                        <w:b/>
                        <w:caps/>
                        <w:kern w:val="2"/>
                        <w:sz w:val="32"/>
                        <w:szCs w:val="32"/>
                      </w:rPr>
                      <w:t>内部资料</w:t>
                    </w:r>
                  </w:p>
                </w:tc>
              </w:sdtContent>
            </w:sdt>
          </w:tr>
          <w:tr>
            <w:tblPrEx>
              <w:tblCellMar>
                <w:top w:w="0" w:type="dxa"/>
                <w:left w:w="108" w:type="dxa"/>
                <w:bottom w:w="0" w:type="dxa"/>
                <w:right w:w="108" w:type="dxa"/>
              </w:tblCellMar>
            </w:tblPrEx>
            <w:trPr>
              <w:trHeight w:val="1440" w:hRule="atLeast"/>
              <w:jc w:val="center"/>
            </w:trPr>
            <w:sdt>
              <w:sdtPr>
                <w:rPr>
                  <w:rFonts w:ascii="Times New Roman" w:hAnsi="Times New Roman" w:eastAsia="方正小标宋_GBK" w:cs="Times New Roman"/>
                  <w:b/>
                  <w:kern w:val="2"/>
                  <w:sz w:val="52"/>
                  <w:szCs w:val="72"/>
                </w:rPr>
                <w:alias w:val="标题"/>
                <w:id w:val="15524250"/>
                <w:text/>
              </w:sdtPr>
              <w:sdtEndPr>
                <w:rPr>
                  <w:rFonts w:ascii="Times New Roman" w:hAnsi="Times New Roman" w:eastAsia="方正小标宋_GBK" w:cs="Times New Roman"/>
                  <w:b/>
                  <w:kern w:val="2"/>
                  <w:sz w:val="44"/>
                  <w:szCs w:val="52"/>
                </w:rPr>
              </w:sdtEndPr>
              <w:sdtContent>
                <w:tc>
                  <w:tcPr>
                    <w:tcW w:w="5000" w:type="pct"/>
                    <w:tcBorders>
                      <w:bottom w:val="single" w:color="4F81BD" w:themeColor="accent1" w:sz="4" w:space="0"/>
                    </w:tcBorders>
                    <w:vAlign w:val="center"/>
                  </w:tcPr>
                  <w:p>
                    <w:pPr>
                      <w:pStyle w:val="2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s="Times New Roman" w:eastAsiaTheme="majorEastAsia"/>
                        <w:kern w:val="2"/>
                        <w:sz w:val="80"/>
                        <w:szCs w:val="80"/>
                      </w:rPr>
                    </w:pPr>
                    <w:r>
                      <w:rPr>
                        <w:rFonts w:hint="default" w:ascii="Times New Roman" w:hAnsi="Times New Roman" w:eastAsia="方正小标宋_GBK" w:cs="Times New Roman"/>
                        <w:b/>
                        <w:kern w:val="2"/>
                        <w:sz w:val="52"/>
                        <w:szCs w:val="72"/>
                      </w:rPr>
                      <w:t>党委理论学习中心组（扩大）学习</w:t>
                    </w:r>
                    <w:r>
                      <w:rPr>
                        <w:rFonts w:hint="eastAsia" w:ascii="Times New Roman" w:hAnsi="Times New Roman" w:eastAsia="方正小标宋_GBK" w:cs="Times New Roman"/>
                        <w:b/>
                        <w:kern w:val="2"/>
                        <w:sz w:val="52"/>
                        <w:szCs w:val="72"/>
                        <w:lang w:eastAsia="zh-CN"/>
                      </w:rPr>
                      <w:t>资料</w:t>
                    </w:r>
                  </w:p>
                </w:tc>
              </w:sdtContent>
            </w:sdt>
          </w:tr>
          <w:tr>
            <w:tblPrEx>
              <w:tblCellMar>
                <w:top w:w="0" w:type="dxa"/>
                <w:left w:w="108" w:type="dxa"/>
                <w:bottom w:w="0" w:type="dxa"/>
                <w:right w:w="108" w:type="dxa"/>
              </w:tblCellMar>
            </w:tblPrEx>
            <w:trPr>
              <w:trHeight w:val="720" w:hRule="atLeast"/>
              <w:jc w:val="center"/>
            </w:trPr>
            <w:tc>
              <w:tcPr>
                <w:tcW w:w="5000" w:type="pct"/>
                <w:tcBorders>
                  <w:top w:val="single" w:color="4F81BD" w:themeColor="accent1" w:sz="4" w:space="0"/>
                </w:tcBorders>
                <w:vAlign w:val="center"/>
              </w:tcPr>
              <w:p>
                <w:pPr>
                  <w:pStyle w:val="2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s="Times New Roman" w:eastAsiaTheme="majorEastAsia"/>
                    <w:kern w:val="2"/>
                    <w:sz w:val="44"/>
                    <w:szCs w:val="44"/>
                  </w:rPr>
                </w:pPr>
              </w:p>
            </w:tc>
          </w:tr>
          <w:tr>
            <w:tblPrEx>
              <w:tblCellMar>
                <w:top w:w="0" w:type="dxa"/>
                <w:left w:w="108" w:type="dxa"/>
                <w:bottom w:w="0" w:type="dxa"/>
                <w:right w:w="108" w:type="dxa"/>
              </w:tblCellMar>
            </w:tblPrEx>
            <w:trPr>
              <w:trHeight w:val="360" w:hRule="atLeast"/>
              <w:jc w:val="center"/>
            </w:trPr>
            <w:tc>
              <w:tcPr>
                <w:tcW w:w="5000" w:type="pct"/>
                <w:vAlign w:val="center"/>
              </w:tcPr>
              <w:p>
                <w:pPr>
                  <w:pStyle w:val="2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s="Times New Roman"/>
                    <w:kern w:val="2"/>
                  </w:rPr>
                </w:pPr>
              </w:p>
            </w:tc>
          </w:tr>
          <w:tr>
            <w:tblPrEx>
              <w:tblCellMar>
                <w:top w:w="0" w:type="dxa"/>
                <w:left w:w="108" w:type="dxa"/>
                <w:bottom w:w="0" w:type="dxa"/>
                <w:right w:w="108" w:type="dxa"/>
              </w:tblCellMar>
            </w:tblPrEx>
            <w:trPr>
              <w:trHeight w:val="360" w:hRule="atLeast"/>
              <w:jc w:val="center"/>
            </w:trPr>
            <w:tc>
              <w:tcPr>
                <w:tcW w:w="5000" w:type="pct"/>
                <w:vAlign w:val="center"/>
              </w:tcPr>
              <w:p>
                <w:pPr>
                  <w:pStyle w:val="2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s="Times New Roman"/>
                    <w:kern w:val="2"/>
                  </w:rPr>
                </w:pPr>
              </w:p>
              <w:p>
                <w:pPr>
                  <w:pStyle w:val="2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s="Times New Roman"/>
                    <w:kern w:val="2"/>
                  </w:rPr>
                </w:pPr>
              </w:p>
              <w:p>
                <w:pPr>
                  <w:pStyle w:val="2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s="Times New Roman"/>
                    <w:kern w:val="2"/>
                  </w:rPr>
                </w:pPr>
              </w:p>
              <w:p>
                <w:pPr>
                  <w:pStyle w:val="2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s="Times New Roman"/>
                    <w:kern w:val="2"/>
                  </w:rPr>
                </w:pPr>
              </w:p>
              <w:p>
                <w:pPr>
                  <w:pStyle w:val="2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s="Times New Roman"/>
                    <w:kern w:val="2"/>
                  </w:rPr>
                </w:pPr>
              </w:p>
              <w:p>
                <w:pPr>
                  <w:pStyle w:val="2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s="Times New Roman"/>
                    <w:kern w:val="2"/>
                  </w:rPr>
                </w:pPr>
              </w:p>
              <w:p>
                <w:pPr>
                  <w:pStyle w:val="2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s="Times New Roman"/>
                    <w:kern w:val="2"/>
                  </w:rPr>
                </w:pPr>
              </w:p>
              <w:p>
                <w:pPr>
                  <w:pStyle w:val="2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s="Times New Roman"/>
                    <w:kern w:val="2"/>
                  </w:rPr>
                </w:pPr>
              </w:p>
              <w:p>
                <w:pPr>
                  <w:pStyle w:val="2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s="Times New Roman"/>
                    <w:kern w:val="2"/>
                  </w:rPr>
                </w:pPr>
              </w:p>
              <w:p>
                <w:pPr>
                  <w:pStyle w:val="2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s="Times New Roman"/>
                    <w:kern w:val="2"/>
                  </w:rPr>
                </w:pPr>
              </w:p>
            </w:tc>
          </w:tr>
          <w:tr>
            <w:tblPrEx>
              <w:tblCellMar>
                <w:top w:w="0" w:type="dxa"/>
                <w:left w:w="108" w:type="dxa"/>
                <w:bottom w:w="0" w:type="dxa"/>
                <w:right w:w="108" w:type="dxa"/>
              </w:tblCellMar>
            </w:tblPrEx>
            <w:trPr>
              <w:trHeight w:val="90" w:hRule="atLeast"/>
              <w:jc w:val="center"/>
            </w:trPr>
            <w:sdt>
              <w:sdtPr>
                <w:rPr>
                  <w:rFonts w:ascii="Times New Roman" w:hAnsi="Times New Roman" w:eastAsia="等线" w:cs="Times New Roman"/>
                  <w:b/>
                  <w:bCs/>
                  <w:kern w:val="2"/>
                  <w:sz w:val="32"/>
                  <w:szCs w:val="32"/>
                </w:rPr>
                <w:alias w:val="作者"/>
                <w:id w:val="15524260"/>
                <w:text/>
              </w:sdtPr>
              <w:sdtEndPr>
                <w:rPr>
                  <w:rFonts w:ascii="Times New Roman" w:hAnsi="Times New Roman" w:eastAsia="等线" w:cs="Times New Roman"/>
                  <w:b/>
                  <w:bCs/>
                  <w:kern w:val="2"/>
                  <w:sz w:val="32"/>
                  <w:szCs w:val="32"/>
                </w:rPr>
              </w:sdtEndPr>
              <w:sdtContent>
                <w:tc>
                  <w:tcPr>
                    <w:tcW w:w="5000" w:type="pct"/>
                    <w:vAlign w:val="center"/>
                  </w:tcPr>
                  <w:p>
                    <w:pPr>
                      <w:pStyle w:val="2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s="Times New Roman"/>
                        <w:b/>
                        <w:bCs/>
                        <w:kern w:val="2"/>
                        <w:sz w:val="32"/>
                        <w:szCs w:val="32"/>
                      </w:rPr>
                    </w:pPr>
                    <w:r>
                      <w:rPr>
                        <w:rFonts w:ascii="Times New Roman" w:hAnsi="Times New Roman" w:cs="Times New Roman"/>
                        <w:b/>
                        <w:bCs/>
                        <w:kern w:val="2"/>
                        <w:sz w:val="32"/>
                        <w:szCs w:val="32"/>
                      </w:rPr>
                      <w:t>宣传统战部印制</w:t>
                    </w:r>
                  </w:p>
                </w:tc>
              </w:sdtContent>
            </w:sdt>
          </w:tr>
          <w:tr>
            <w:tblPrEx>
              <w:tblCellMar>
                <w:top w:w="0" w:type="dxa"/>
                <w:left w:w="108" w:type="dxa"/>
                <w:bottom w:w="0" w:type="dxa"/>
                <w:right w:w="108" w:type="dxa"/>
              </w:tblCellMar>
            </w:tblPrEx>
            <w:trPr>
              <w:trHeight w:val="1505" w:hRule="atLeast"/>
              <w:jc w:val="center"/>
            </w:trPr>
            <w:tc>
              <w:tcPr>
                <w:tcW w:w="5000" w:type="pct"/>
                <w:vAlign w:val="center"/>
              </w:tcPr>
              <w:p>
                <w:pPr>
                  <w:pStyle w:val="2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s="Times New Roman"/>
                    <w:b/>
                    <w:bCs/>
                    <w:kern w:val="2"/>
                    <w:sz w:val="32"/>
                    <w:szCs w:val="32"/>
                  </w:rPr>
                </w:pPr>
                <w:r>
                  <w:rPr>
                    <w:rFonts w:ascii="Times New Roman" w:hAnsi="Times New Roman" w:cs="Times New Roman"/>
                    <w:b/>
                    <w:bCs/>
                    <w:kern w:val="2"/>
                    <w:sz w:val="32"/>
                    <w:szCs w:val="32"/>
                  </w:rPr>
                  <w:t>202</w:t>
                </w:r>
                <w:r>
                  <w:rPr>
                    <w:rFonts w:hint="eastAsia" w:ascii="Times New Roman" w:hAnsi="Times New Roman" w:cs="Times New Roman"/>
                    <w:b/>
                    <w:bCs/>
                    <w:kern w:val="2"/>
                    <w:sz w:val="32"/>
                    <w:szCs w:val="32"/>
                  </w:rPr>
                  <w:t>3</w:t>
                </w:r>
                <w:r>
                  <w:rPr>
                    <w:rFonts w:ascii="Times New Roman" w:hAnsi="Times New Roman" w:cs="Times New Roman"/>
                    <w:b/>
                    <w:bCs/>
                    <w:kern w:val="2"/>
                    <w:sz w:val="32"/>
                    <w:szCs w:val="32"/>
                  </w:rPr>
                  <w:t>年</w:t>
                </w:r>
                <w:r>
                  <w:rPr>
                    <w:rFonts w:hint="eastAsia" w:ascii="Times New Roman" w:hAnsi="Times New Roman" w:cs="Times New Roman"/>
                    <w:b/>
                    <w:bCs/>
                    <w:kern w:val="2"/>
                    <w:sz w:val="32"/>
                    <w:szCs w:val="32"/>
                    <w:lang w:val="en-US" w:eastAsia="zh-CN"/>
                  </w:rPr>
                  <w:t>6</w:t>
                </w:r>
                <w:r>
                  <w:rPr>
                    <w:rFonts w:ascii="Times New Roman" w:hAnsi="Times New Roman" w:cs="Times New Roman"/>
                    <w:b/>
                    <w:bCs/>
                    <w:kern w:val="2"/>
                    <w:sz w:val="32"/>
                    <w:szCs w:val="32"/>
                  </w:rPr>
                  <w:t>月</w:t>
                </w:r>
              </w:p>
            </w:tc>
          </w:tr>
        </w:tbl>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cs="Times New Roman"/>
            </w:rPr>
          </w:pPr>
        </w:p>
      </w:sdtContent>
    </w:sdt>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ascii="Times New Roman" w:hAnsi="Times New Roman" w:eastAsia="方正小标宋_GBK" w:cs="Times New Roman"/>
          <w:sz w:val="40"/>
          <w:szCs w:val="44"/>
        </w:rPr>
        <w:sectPr>
          <w:footerReference r:id="rId3" w:type="first"/>
          <w:pgSz w:w="11906" w:h="16838"/>
          <w:pgMar w:top="1985" w:right="1446" w:bottom="1644" w:left="1446" w:header="851" w:footer="964" w:gutter="0"/>
          <w:pgNumType w:fmt="numberInDash" w:start="1"/>
          <w:cols w:space="425" w:num="1"/>
          <w:docGrid w:linePitch="579" w:charSpace="4127"/>
        </w:sect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0"/>
          <w:szCs w:val="44"/>
        </w:rPr>
      </w:pPr>
      <w:r>
        <w:rPr>
          <w:rFonts w:hint="default" w:ascii="Times New Roman" w:hAnsi="Times New Roman" w:eastAsia="方正小标宋_GBK" w:cs="Times New Roman"/>
          <w:sz w:val="40"/>
          <w:szCs w:val="44"/>
        </w:rPr>
        <w:t>中共重庆青年职业技术学院委员会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0"/>
          <w:szCs w:val="44"/>
        </w:rPr>
      </w:pPr>
      <w:r>
        <w:rPr>
          <w:rFonts w:hint="default" w:ascii="Times New Roman" w:hAnsi="Times New Roman" w:eastAsia="方正小标宋_GBK" w:cs="Times New Roman"/>
          <w:sz w:val="40"/>
          <w:szCs w:val="44"/>
        </w:rPr>
        <w:t>2023年第6次党委理论学习中心组（扩大）学习会暨主题教育专题研讨会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kern w:val="32"/>
          <w:sz w:val="32"/>
          <w:szCs w:val="32"/>
        </w:rPr>
      </w:pP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黑体_GBK" w:cs="Times New Roman"/>
          <w:kern w:val="32"/>
          <w:sz w:val="32"/>
          <w:szCs w:val="32"/>
        </w:rPr>
      </w:pPr>
      <w:r>
        <w:rPr>
          <w:rFonts w:hint="default" w:ascii="Times New Roman" w:hAnsi="Times New Roman" w:eastAsia="方正黑体_GBK" w:cs="Times New Roman"/>
          <w:kern w:val="32"/>
          <w:sz w:val="32"/>
          <w:szCs w:val="32"/>
        </w:rPr>
        <w:t>一、学习会时间</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2023年6月14日9:00</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黑体_GBK" w:cs="Times New Roman"/>
          <w:kern w:val="32"/>
          <w:sz w:val="32"/>
          <w:szCs w:val="32"/>
        </w:rPr>
      </w:pPr>
      <w:r>
        <w:rPr>
          <w:rFonts w:hint="default" w:ascii="Times New Roman" w:hAnsi="Times New Roman" w:eastAsia="方正黑体_GBK" w:cs="Times New Roman"/>
          <w:kern w:val="32"/>
          <w:sz w:val="32"/>
          <w:szCs w:val="32"/>
        </w:rPr>
        <w:t>二、学习会地点</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巴南校区行政楼405室</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黑体_GBK" w:cs="Times New Roman"/>
          <w:kern w:val="32"/>
          <w:sz w:val="32"/>
          <w:szCs w:val="32"/>
        </w:rPr>
      </w:pPr>
      <w:r>
        <w:rPr>
          <w:rFonts w:hint="default" w:ascii="Times New Roman" w:hAnsi="Times New Roman" w:eastAsia="方正黑体_GBK" w:cs="Times New Roman"/>
          <w:kern w:val="32"/>
          <w:sz w:val="32"/>
          <w:szCs w:val="32"/>
        </w:rPr>
        <w:t>三、主持人</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黄  捷  学院党委书记</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黑体_GBK" w:cs="Times New Roman"/>
          <w:kern w:val="32"/>
          <w:sz w:val="32"/>
          <w:szCs w:val="32"/>
        </w:rPr>
      </w:pPr>
      <w:r>
        <w:rPr>
          <w:rFonts w:hint="default" w:ascii="Times New Roman" w:hAnsi="Times New Roman" w:eastAsia="方正黑体_GBK" w:cs="Times New Roman"/>
          <w:kern w:val="32"/>
          <w:sz w:val="32"/>
          <w:szCs w:val="32"/>
        </w:rPr>
        <w:t>四、参会人员</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全体中层以上领导干部</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黑体_GBK" w:cs="Times New Roman"/>
          <w:kern w:val="32"/>
          <w:sz w:val="32"/>
          <w:szCs w:val="32"/>
        </w:rPr>
      </w:pPr>
      <w:r>
        <w:rPr>
          <w:rFonts w:hint="default" w:ascii="Times New Roman" w:hAnsi="Times New Roman" w:eastAsia="方正黑体_GBK" w:cs="Times New Roman"/>
          <w:kern w:val="32"/>
          <w:sz w:val="32"/>
          <w:szCs w:val="32"/>
        </w:rPr>
        <w:t>五、学习内容安排</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楷体_GBK" w:cs="Times New Roman"/>
          <w:kern w:val="32"/>
          <w:sz w:val="32"/>
          <w:szCs w:val="32"/>
        </w:rPr>
      </w:pPr>
      <w:r>
        <w:rPr>
          <w:rFonts w:hint="default" w:ascii="Times New Roman" w:hAnsi="Times New Roman" w:eastAsia="方正楷体_GBK" w:cs="Times New Roman"/>
          <w:kern w:val="32"/>
          <w:sz w:val="32"/>
          <w:szCs w:val="32"/>
        </w:rPr>
        <w:t>（一）专题1：以学增智——学习贯彻习近平总书记关于教育领域的重要论述</w:t>
      </w:r>
    </w:p>
    <w:p>
      <w:pPr>
        <w:keepNext w:val="0"/>
        <w:keepLines w:val="0"/>
        <w:pageBreakBefore w:val="0"/>
        <w:widowControl w:val="0"/>
        <w:kinsoku/>
        <w:wordWrap/>
        <w:overflowPunct/>
        <w:topLinePunct w:val="0"/>
        <w:autoSpaceDE/>
        <w:autoSpaceDN/>
        <w:bidi w:val="0"/>
        <w:adjustRightInd/>
        <w:snapToGrid/>
        <w:spacing w:line="614" w:lineRule="exact"/>
        <w:ind w:firstLine="643" w:firstLineChars="200"/>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kern w:val="0"/>
          <w:sz w:val="32"/>
          <w:szCs w:val="32"/>
        </w:rPr>
        <w:t>1.集中学习</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（1）郭光亮同志领学</w:t>
      </w:r>
      <w:r>
        <w:rPr>
          <w:rFonts w:hint="default" w:ascii="Times New Roman" w:hAnsi="Times New Roman" w:cs="Times New Roman"/>
        </w:rPr>
        <w:fldChar w:fldCharType="begin"/>
      </w:r>
      <w:r>
        <w:rPr>
          <w:rFonts w:hint="default" w:ascii="Times New Roman" w:hAnsi="Times New Roman" w:cs="Times New Roman"/>
        </w:rPr>
        <w:instrText xml:space="preserve"> HYPERLINK "http://www.moe.gov.cn/jyb_xwfb/s6052/moe_838/202305/t20230529_1061907.html" \t "http://www.moe.gov.cn/jyb_xwfb/xw_zt/moe_357/s7865/s8417/_blank" </w:instrText>
      </w:r>
      <w:r>
        <w:rPr>
          <w:rFonts w:hint="default" w:ascii="Times New Roman" w:hAnsi="Times New Roman" w:cs="Times New Roman"/>
        </w:rPr>
        <w:fldChar w:fldCharType="separate"/>
      </w:r>
      <w:r>
        <w:rPr>
          <w:rFonts w:hint="default" w:ascii="Times New Roman" w:hAnsi="Times New Roman" w:eastAsia="方正仿宋_GBK" w:cs="Times New Roman"/>
          <w:kern w:val="0"/>
          <w:sz w:val="32"/>
          <w:szCs w:val="32"/>
        </w:rPr>
        <w:t>习近平在中共中央政治局第五次集体学习时的</w:t>
      </w:r>
      <w:r>
        <w:rPr>
          <w:rFonts w:hint="default" w:ascii="Times New Roman" w:hAnsi="Times New Roman" w:eastAsia="方正仿宋_GBK" w:cs="Times New Roman"/>
          <w:kern w:val="0"/>
          <w:sz w:val="32"/>
          <w:szCs w:val="32"/>
        </w:rPr>
        <w:fldChar w:fldCharType="end"/>
      </w:r>
      <w:r>
        <w:rPr>
          <w:rFonts w:hint="default" w:ascii="Times New Roman" w:hAnsi="Times New Roman" w:eastAsia="方正仿宋_GBK" w:cs="Times New Roman"/>
          <w:kern w:val="0"/>
          <w:sz w:val="32"/>
          <w:szCs w:val="32"/>
        </w:rPr>
        <w:t>重要讲话精神（《学习资料》P</w:t>
      </w:r>
      <w:r>
        <w:rPr>
          <w:rFonts w:hint="default" w:ascii="Times New Roman" w:hAnsi="Times New Roman" w:eastAsia="方正仿宋_GBK" w:cs="Times New Roman"/>
          <w:kern w:val="0"/>
          <w:sz w:val="32"/>
          <w:szCs w:val="32"/>
          <w:lang w:val="en-US" w:eastAsia="zh-CN"/>
        </w:rPr>
        <w:t>6</w:t>
      </w:r>
      <w:r>
        <w:rPr>
          <w:rFonts w:hint="default"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w:t>
      </w:r>
      <w:r>
        <w:rPr>
          <w:rFonts w:hint="default" w:ascii="Times New Roman" w:hAnsi="Times New Roman" w:eastAsia="方正仿宋_GBK" w:cs="Times New Roman"/>
          <w:sz w:val="32"/>
          <w:szCs w:val="32"/>
        </w:rPr>
        <w:t>黄强</w:t>
      </w:r>
      <w:r>
        <w:rPr>
          <w:rFonts w:hint="default" w:ascii="Times New Roman" w:hAnsi="Times New Roman" w:eastAsia="方正仿宋_GBK" w:cs="Times New Roman"/>
          <w:kern w:val="0"/>
          <w:sz w:val="32"/>
          <w:szCs w:val="32"/>
        </w:rPr>
        <w:t>同志领学习近平在北京育英学校考察时的重要讲话精神（《学习资料》P</w:t>
      </w:r>
      <w:r>
        <w:rPr>
          <w:rFonts w:hint="default" w:ascii="Times New Roman" w:hAnsi="Times New Roman" w:eastAsia="方正仿宋_GBK" w:cs="Times New Roman"/>
          <w:kern w:val="0"/>
          <w:sz w:val="32"/>
          <w:szCs w:val="32"/>
          <w:lang w:val="en-US" w:eastAsia="zh-CN"/>
        </w:rPr>
        <w:t>11</w:t>
      </w:r>
      <w:r>
        <w:rPr>
          <w:rFonts w:hint="default"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614" w:lineRule="exact"/>
        <w:ind w:firstLine="643" w:firstLineChars="200"/>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kern w:val="0"/>
          <w:sz w:val="32"/>
          <w:szCs w:val="32"/>
        </w:rPr>
        <w:t>2.研讨交流</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（1）陈志建、马力2名同志围绕习近平总书记重要讲话精神，谈认识、议举措、谋发展；</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（2）除会上发言同志外，其余人员应提供300字以内的学习认识。</w:t>
      </w:r>
    </w:p>
    <w:p>
      <w:pPr>
        <w:keepNext w:val="0"/>
        <w:keepLines w:val="0"/>
        <w:pageBreakBefore w:val="0"/>
        <w:widowControl w:val="0"/>
        <w:kinsoku/>
        <w:wordWrap/>
        <w:overflowPunct/>
        <w:topLinePunct w:val="0"/>
        <w:autoSpaceDE/>
        <w:autoSpaceDN/>
        <w:bidi w:val="0"/>
        <w:adjustRightInd/>
        <w:snapToGrid/>
        <w:spacing w:line="614" w:lineRule="exact"/>
        <w:ind w:firstLine="643" w:firstLineChars="200"/>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kern w:val="0"/>
          <w:sz w:val="32"/>
          <w:szCs w:val="32"/>
        </w:rPr>
        <w:t>3.自学安排</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楷体_GBK" w:cs="Times New Roman"/>
          <w:kern w:val="32"/>
          <w:sz w:val="32"/>
          <w:szCs w:val="32"/>
        </w:rPr>
      </w:pPr>
      <w:r>
        <w:rPr>
          <w:rFonts w:hint="default" w:ascii="Times New Roman" w:hAnsi="Times New Roman" w:eastAsia="方正仿宋_GBK" w:cs="Times New Roman"/>
          <w:sz w:val="32"/>
          <w:szCs w:val="32"/>
        </w:rPr>
        <w:t>（1）《中国教育报理论文章》评论文章《为中华民族伟大复兴提供有力支撑》《建设中国特色社会主义教育强国》《把握好建设教育强国的核心课题》《加快建设高质量教育体系》《把服务高质量发展作为建设教育强国的重要任务》《以改革创新为动力建设教育强国》《建设具有强大影响力的世界重要教育中心》《把加强教师队伍建设作为最重要的基础工作来抓》《建设教育强国是全党全社会的共同任务》。</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楷体_GBK" w:cs="Times New Roman"/>
          <w:kern w:val="32"/>
          <w:sz w:val="32"/>
          <w:szCs w:val="32"/>
        </w:rPr>
      </w:pPr>
      <w:r>
        <w:rPr>
          <w:rFonts w:hint="default" w:ascii="Times New Roman" w:hAnsi="Times New Roman" w:eastAsia="方正楷体_GBK" w:cs="Times New Roman"/>
          <w:kern w:val="32"/>
          <w:sz w:val="32"/>
          <w:szCs w:val="32"/>
        </w:rPr>
        <w:t>（二）专题2：以学铸魂——学习贯彻习近平总书记关于意识形态领域的重要论述</w:t>
      </w:r>
    </w:p>
    <w:p>
      <w:pPr>
        <w:keepNext w:val="0"/>
        <w:keepLines w:val="0"/>
        <w:pageBreakBefore w:val="0"/>
        <w:widowControl w:val="0"/>
        <w:kinsoku/>
        <w:wordWrap/>
        <w:overflowPunct/>
        <w:topLinePunct w:val="0"/>
        <w:autoSpaceDE/>
        <w:autoSpaceDN/>
        <w:bidi w:val="0"/>
        <w:adjustRightInd/>
        <w:snapToGrid/>
        <w:spacing w:line="614" w:lineRule="exact"/>
        <w:ind w:firstLine="643" w:firstLineChars="200"/>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kern w:val="0"/>
          <w:sz w:val="32"/>
          <w:szCs w:val="32"/>
        </w:rPr>
        <w:t>1.集中学习</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粟俊江同志领学习近平在2018年参加重庆代表团审议时的重要讲话精神（《学习资料》P</w:t>
      </w:r>
      <w:r>
        <w:rPr>
          <w:rFonts w:hint="default" w:ascii="Times New Roman" w:hAnsi="Times New Roman" w:eastAsia="方正仿宋_GBK" w:cs="Times New Roman"/>
          <w:kern w:val="0"/>
          <w:sz w:val="32"/>
          <w:szCs w:val="32"/>
          <w:lang w:val="en-US" w:eastAsia="zh-CN"/>
        </w:rPr>
        <w:t>16</w:t>
      </w:r>
      <w:r>
        <w:rPr>
          <w:rFonts w:hint="default"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614" w:lineRule="exact"/>
        <w:ind w:firstLine="643" w:firstLineChars="200"/>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kern w:val="0"/>
          <w:sz w:val="32"/>
          <w:szCs w:val="32"/>
        </w:rPr>
        <w:t>2.研讨交流</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夏友福、郭军等2同志围绕持续营造风清正气政治生态分享学习体会。</w:t>
      </w:r>
    </w:p>
    <w:p>
      <w:pPr>
        <w:keepNext w:val="0"/>
        <w:keepLines w:val="0"/>
        <w:pageBreakBefore w:val="0"/>
        <w:widowControl w:val="0"/>
        <w:kinsoku/>
        <w:wordWrap/>
        <w:overflowPunct/>
        <w:topLinePunct w:val="0"/>
        <w:autoSpaceDE/>
        <w:autoSpaceDN/>
        <w:bidi w:val="0"/>
        <w:adjustRightInd/>
        <w:snapToGrid/>
        <w:spacing w:line="614" w:lineRule="exact"/>
        <w:ind w:firstLine="643" w:firstLineChars="200"/>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kern w:val="0"/>
          <w:sz w:val="32"/>
          <w:szCs w:val="32"/>
        </w:rPr>
        <w:t>3.自学安排</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sz w:val="32"/>
          <w:szCs w:val="32"/>
        </w:rPr>
        <w:t>《建设具有强大凝聚力和引领力的社会主义意识形态》（《习近平新时代中国特色社会主义思想专题摘编》P308~313）。</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楷体_GBK" w:cs="Times New Roman"/>
          <w:kern w:val="32"/>
          <w:sz w:val="32"/>
          <w:szCs w:val="32"/>
        </w:rPr>
      </w:pPr>
      <w:r>
        <w:rPr>
          <w:rFonts w:hint="default" w:ascii="Times New Roman" w:hAnsi="Times New Roman" w:eastAsia="方正楷体_GBK" w:cs="Times New Roman"/>
          <w:kern w:val="32"/>
          <w:sz w:val="32"/>
          <w:szCs w:val="32"/>
        </w:rPr>
        <w:t>（三）专题3：以学促干——深学笃用习近平总书记关于重庆的重要指示批示精神</w:t>
      </w:r>
    </w:p>
    <w:p>
      <w:pPr>
        <w:keepNext w:val="0"/>
        <w:keepLines w:val="0"/>
        <w:pageBreakBefore w:val="0"/>
        <w:widowControl w:val="0"/>
        <w:kinsoku/>
        <w:wordWrap/>
        <w:overflowPunct/>
        <w:topLinePunct w:val="0"/>
        <w:autoSpaceDE/>
        <w:autoSpaceDN/>
        <w:bidi w:val="0"/>
        <w:adjustRightInd/>
        <w:snapToGrid/>
        <w:spacing w:line="614" w:lineRule="exact"/>
        <w:ind w:firstLine="643" w:firstLineChars="200"/>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kern w:val="0"/>
          <w:sz w:val="32"/>
          <w:szCs w:val="32"/>
        </w:rPr>
        <w:t>1.集中学习</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（1）周优文同志领学习近平2019年在重庆考察时的重要讲话精神（《学习资料》P</w:t>
      </w:r>
      <w:r>
        <w:rPr>
          <w:rFonts w:hint="default" w:ascii="Times New Roman" w:hAnsi="Times New Roman" w:eastAsia="方正仿宋_GBK" w:cs="Times New Roman"/>
          <w:kern w:val="0"/>
          <w:sz w:val="32"/>
          <w:szCs w:val="32"/>
          <w:lang w:val="en-US" w:eastAsia="zh-CN"/>
        </w:rPr>
        <w:t>19</w:t>
      </w:r>
      <w:r>
        <w:rPr>
          <w:rFonts w:hint="default"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w:t>
      </w:r>
      <w:r>
        <w:rPr>
          <w:rFonts w:hint="default" w:ascii="Times New Roman" w:hAnsi="Times New Roman" w:eastAsia="方正仿宋_GBK" w:cs="Times New Roman"/>
          <w:sz w:val="32"/>
          <w:szCs w:val="32"/>
        </w:rPr>
        <w:t>庹永鸿</w:t>
      </w:r>
      <w:r>
        <w:rPr>
          <w:rFonts w:hint="default" w:ascii="Times New Roman" w:hAnsi="Times New Roman" w:eastAsia="方正仿宋_GBK" w:cs="Times New Roman"/>
          <w:kern w:val="0"/>
          <w:sz w:val="32"/>
          <w:szCs w:val="32"/>
        </w:rPr>
        <w:t>同志领学习近平2019年在解决“两不愁三保障”突出问题座谈会上的讲话（《学习资料》P</w:t>
      </w:r>
      <w:r>
        <w:rPr>
          <w:rFonts w:hint="default" w:ascii="Times New Roman" w:hAnsi="Times New Roman" w:eastAsia="方正仿宋_GBK" w:cs="Times New Roman"/>
          <w:kern w:val="0"/>
          <w:sz w:val="32"/>
          <w:szCs w:val="32"/>
          <w:lang w:val="en-US" w:eastAsia="zh-CN"/>
        </w:rPr>
        <w:t>22</w:t>
      </w:r>
      <w:r>
        <w:rPr>
          <w:rFonts w:hint="default"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（3）邓华同志领学习近平主持召开十九届中央财经委员会第六次会议——大力推动成渝地区双城经济圈建设（《学习资料》P</w:t>
      </w:r>
      <w:r>
        <w:rPr>
          <w:rFonts w:hint="eastAsia" w:ascii="Times New Roman" w:hAnsi="Times New Roman" w:eastAsia="方正仿宋_GBK" w:cs="Times New Roman"/>
          <w:kern w:val="0"/>
          <w:sz w:val="32"/>
          <w:szCs w:val="32"/>
          <w:lang w:val="en-US" w:eastAsia="zh-CN"/>
        </w:rPr>
        <w:t>33</w:t>
      </w:r>
      <w:r>
        <w:rPr>
          <w:rFonts w:hint="default"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614" w:lineRule="exact"/>
        <w:ind w:firstLine="643" w:firstLineChars="200"/>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kern w:val="0"/>
          <w:sz w:val="32"/>
          <w:szCs w:val="32"/>
        </w:rPr>
        <w:t>2.研讨交流</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张杰、王军杰2名同志围绕重庆乡村振兴工作分享学习体会。</w:t>
      </w:r>
    </w:p>
    <w:p>
      <w:pPr>
        <w:keepNext w:val="0"/>
        <w:keepLines w:val="0"/>
        <w:pageBreakBefore w:val="0"/>
        <w:widowControl w:val="0"/>
        <w:kinsoku/>
        <w:wordWrap/>
        <w:overflowPunct/>
        <w:topLinePunct w:val="0"/>
        <w:autoSpaceDE/>
        <w:autoSpaceDN/>
        <w:bidi w:val="0"/>
        <w:adjustRightInd/>
        <w:snapToGrid/>
        <w:spacing w:line="614" w:lineRule="exact"/>
        <w:ind w:firstLine="643" w:firstLineChars="200"/>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kern w:val="0"/>
          <w:sz w:val="32"/>
          <w:szCs w:val="32"/>
        </w:rPr>
        <w:t>3.自学安排</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（1）《农业农村部办公厅关于深入学习浙江“千万工程”经验的通知》；</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（2）袁家军在数字重庆建设大会上的讲话精神（《建设数字重庆 推动习近平新时代中国特色社会主义思想落地生根开花结果》）；</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（3）袁家军在重庆市推动制造业高质量发展大会上的讲话精神（《唯实争</w:t>
      </w:r>
      <w:bookmarkStart w:id="0" w:name="_GoBack"/>
      <w:bookmarkEnd w:id="0"/>
      <w:r>
        <w:rPr>
          <w:rFonts w:hint="default" w:ascii="Times New Roman" w:hAnsi="Times New Roman" w:eastAsia="方正仿宋_GBK" w:cs="Times New Roman"/>
          <w:kern w:val="0"/>
          <w:sz w:val="32"/>
          <w:szCs w:val="32"/>
        </w:rPr>
        <w:t>先 埋头苦干 奋力谱写新时代制造强市建设新篇章》）；</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0"/>
          <w:sz w:val="32"/>
          <w:szCs w:val="32"/>
        </w:rPr>
        <w:t>（4）袁家军在巫山县巫溪县奉节县调研时的讲话精神（《大力推进危岩地灾防治和生态保护修复 走出生态优先绿色发展强县富民新路子》）</w:t>
      </w:r>
      <w:r>
        <w:rPr>
          <w:rFonts w:hint="default" w:ascii="Times New Roman" w:hAnsi="Times New Roman" w:eastAsia="方正仿宋_GBK" w:cs="Times New Roman"/>
          <w:kern w:val="32"/>
          <w:sz w:val="32"/>
          <w:szCs w:val="32"/>
        </w:rPr>
        <w:t>。</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楷体_GBK" w:cs="Times New Roman"/>
          <w:kern w:val="32"/>
          <w:sz w:val="32"/>
          <w:szCs w:val="32"/>
        </w:rPr>
      </w:pPr>
      <w:r>
        <w:rPr>
          <w:rFonts w:hint="default" w:ascii="Times New Roman" w:hAnsi="Times New Roman" w:eastAsia="方正楷体_GBK" w:cs="Times New Roman"/>
          <w:kern w:val="32"/>
          <w:sz w:val="32"/>
          <w:szCs w:val="32"/>
        </w:rPr>
        <w:t>（四）专题4：及时跟进学习习近平总书记近期重要</w:t>
      </w:r>
      <w:r>
        <w:rPr>
          <w:rFonts w:hint="default" w:ascii="Times New Roman" w:hAnsi="Times New Roman" w:eastAsia="方正楷体_GBK" w:cs="Times New Roman"/>
          <w:kern w:val="32"/>
          <w:sz w:val="32"/>
          <w:szCs w:val="32"/>
          <w:lang w:eastAsia="zh-CN"/>
        </w:rPr>
        <w:t>讲话</w:t>
      </w:r>
      <w:r>
        <w:rPr>
          <w:rFonts w:hint="default" w:ascii="Times New Roman" w:hAnsi="Times New Roman" w:eastAsia="方正楷体_GBK" w:cs="Times New Roman"/>
          <w:kern w:val="32"/>
          <w:sz w:val="32"/>
          <w:szCs w:val="32"/>
        </w:rPr>
        <w:t>精神</w:t>
      </w:r>
    </w:p>
    <w:p>
      <w:pPr>
        <w:keepNext w:val="0"/>
        <w:keepLines w:val="0"/>
        <w:pageBreakBefore w:val="0"/>
        <w:widowControl w:val="0"/>
        <w:kinsoku/>
        <w:wordWrap/>
        <w:overflowPunct/>
        <w:topLinePunct w:val="0"/>
        <w:autoSpaceDE/>
        <w:autoSpaceDN/>
        <w:bidi w:val="0"/>
        <w:adjustRightInd/>
        <w:snapToGrid/>
        <w:spacing w:line="614" w:lineRule="exact"/>
        <w:ind w:firstLine="643" w:firstLineChars="200"/>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kern w:val="0"/>
          <w:sz w:val="32"/>
          <w:szCs w:val="32"/>
        </w:rPr>
        <w:t>1.集中学习</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（1）于强同志领学习近平在听取陕西省委和省政府工作汇报时的重要讲话精神（</w:t>
      </w:r>
      <w:r>
        <w:rPr>
          <w:rFonts w:hint="default" w:ascii="Times New Roman" w:hAnsi="Times New Roman" w:eastAsia="方正仿宋_GBK" w:cs="Times New Roman"/>
          <w:kern w:val="0"/>
          <w:sz w:val="32"/>
          <w:szCs w:val="32"/>
        </w:rPr>
        <w:t>《学习资料》P</w:t>
      </w:r>
      <w:r>
        <w:rPr>
          <w:rFonts w:hint="eastAsia" w:ascii="Times New Roman" w:hAnsi="Times New Roman" w:eastAsia="方正仿宋_GBK" w:cs="Times New Roman"/>
          <w:kern w:val="0"/>
          <w:sz w:val="32"/>
          <w:szCs w:val="32"/>
          <w:lang w:val="en-US" w:eastAsia="zh-CN"/>
        </w:rPr>
        <w:t>36</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（2）王新同志领学习近平在内蒙古考察</w:t>
      </w:r>
      <w:r>
        <w:rPr>
          <w:rFonts w:hint="default" w:ascii="Times New Roman" w:hAnsi="Times New Roman" w:eastAsia="方正仿宋_GBK" w:cs="Times New Roman"/>
          <w:kern w:val="0"/>
          <w:sz w:val="32"/>
          <w:szCs w:val="32"/>
        </w:rPr>
        <w:t>时的重要讲话精神（《学习资料》P</w:t>
      </w:r>
      <w:r>
        <w:rPr>
          <w:rFonts w:hint="eastAsia" w:ascii="Times New Roman" w:hAnsi="Times New Roman" w:eastAsia="方正仿宋_GBK" w:cs="Times New Roman"/>
          <w:kern w:val="0"/>
          <w:sz w:val="32"/>
          <w:szCs w:val="32"/>
          <w:lang w:val="en-US" w:eastAsia="zh-CN"/>
        </w:rPr>
        <w:t>42</w:t>
      </w:r>
      <w:r>
        <w:rPr>
          <w:rFonts w:hint="default"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kern w:val="0"/>
          <w:sz w:val="32"/>
          <w:szCs w:val="32"/>
        </w:rPr>
        <w:t>莫玲玲</w:t>
      </w:r>
      <w:r>
        <w:rPr>
          <w:rFonts w:hint="default" w:ascii="Times New Roman" w:hAnsi="Times New Roman" w:eastAsia="方正仿宋_GBK" w:cs="Times New Roman"/>
          <w:sz w:val="32"/>
          <w:szCs w:val="32"/>
        </w:rPr>
        <w:t>同志领学习近平在文化传承发展座谈会上的重要讲话精神（</w:t>
      </w:r>
      <w:r>
        <w:rPr>
          <w:rFonts w:hint="default" w:ascii="Times New Roman" w:hAnsi="Times New Roman" w:eastAsia="方正仿宋_GBK" w:cs="Times New Roman"/>
          <w:kern w:val="0"/>
          <w:sz w:val="32"/>
          <w:szCs w:val="32"/>
        </w:rPr>
        <w:t>《学习资料》P</w:t>
      </w:r>
      <w:r>
        <w:rPr>
          <w:rFonts w:hint="eastAsia" w:ascii="Times New Roman" w:hAnsi="Times New Roman" w:eastAsia="方正仿宋_GBK" w:cs="Times New Roman"/>
          <w:kern w:val="0"/>
          <w:sz w:val="32"/>
          <w:szCs w:val="32"/>
          <w:lang w:val="en-US" w:eastAsia="zh-CN"/>
        </w:rPr>
        <w:t>47</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14" w:lineRule="exact"/>
        <w:ind w:firstLine="643" w:firstLineChars="200"/>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kern w:val="0"/>
          <w:sz w:val="32"/>
          <w:szCs w:val="32"/>
        </w:rPr>
        <w:t>2.自学安排</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（1）习近平主持召开二十届中央审计委员会第一次会议；</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sz w:val="32"/>
          <w:szCs w:val="32"/>
        </w:rPr>
        <w:t>（2）习近平主持召开二十届中央国家安全委员会第一次会议。</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楷体_GBK" w:cs="Times New Roman"/>
          <w:kern w:val="32"/>
          <w:sz w:val="32"/>
          <w:szCs w:val="32"/>
        </w:rPr>
      </w:pPr>
      <w:r>
        <w:rPr>
          <w:rFonts w:hint="default" w:ascii="Times New Roman" w:hAnsi="Times New Roman" w:eastAsia="方正楷体_GBK" w:cs="Times New Roman"/>
          <w:kern w:val="32"/>
          <w:sz w:val="32"/>
          <w:szCs w:val="32"/>
        </w:rPr>
        <w:t>（五）黄捷同志讲话。</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黑体_GBK" w:cs="Times New Roman"/>
          <w:kern w:val="32"/>
          <w:sz w:val="32"/>
          <w:szCs w:val="32"/>
        </w:rPr>
      </w:pPr>
      <w:r>
        <w:rPr>
          <w:rFonts w:hint="default" w:ascii="Times New Roman" w:hAnsi="Times New Roman" w:eastAsia="方正黑体_GBK" w:cs="Times New Roman"/>
          <w:kern w:val="32"/>
          <w:sz w:val="32"/>
          <w:szCs w:val="32"/>
        </w:rPr>
        <w:t>六、纪律要求及注意事项</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（一）请参加人员佩戴好口罩提前10分钟进入会场签到，学习开始前将手机关闭或调成静音，切勿在会场随意走动，遵守会风会纪，并做好学习笔记；</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（二）请领学及体会分享人员提前就所领学内容进行学习和调研，精心准备发言提纲，详略得当、言简意赅；</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（三）请在本次中心组学习会上发言的同志，在会后5日内提交书面发言稿；</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（四）请参会人员在本次中心组学习会后一个月内完成所有自学内容学习，并做好学习心得笔记。</w:t>
      </w:r>
    </w:p>
    <w:p>
      <w:pPr>
        <w:pStyle w:val="3"/>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rPr>
      </w:pPr>
      <w:r>
        <w:rPr>
          <w:rFonts w:hint="default" w:ascii="Times New Roman" w:hAnsi="Times New Roman" w:cs="Times New Roman"/>
        </w:rPr>
        <w:br w:type="page"/>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习近平在中共中央政治局第五次集体学习时强调</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加快建设教育强国  为中华民族伟大复兴提供有力支撑</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kern w:val="32"/>
          <w:sz w:val="32"/>
          <w:szCs w:val="32"/>
        </w:rPr>
      </w:pPr>
      <w:r>
        <w:rPr>
          <w:rFonts w:hint="default" w:ascii="Times New Roman" w:hAnsi="Times New Roman" w:eastAsia="方正仿宋_GBK" w:cs="Times New Roman"/>
          <w:kern w:val="32"/>
          <w:sz w:val="32"/>
          <w:szCs w:val="32"/>
        </w:rPr>
        <w:t>中共中央政治局5月29日下午就建设教育强国进行第五次集体学习。中共中央总书记习近平在主持学习时强调，</w:t>
      </w:r>
      <w:r>
        <w:rPr>
          <w:rFonts w:hint="default" w:ascii="Times New Roman" w:hAnsi="Times New Roman" w:eastAsia="方正黑体_GBK" w:cs="Times New Roman"/>
          <w:kern w:val="32"/>
          <w:sz w:val="32"/>
          <w:szCs w:val="32"/>
        </w:rPr>
        <w:t>教育兴则国家兴，教育强则国家强。建设教育强国，是全面建成社会主义现代化强国的战略先导，是实现高水平科技自立自强的重要支撑，是促进全体人民共同富裕的有效途径，是以中国式现代化全面推进中华民族伟大复兴的基础工程。要全面贯彻党的教育方针，坚持以人民为中心发展教育，主动超前布局、有力应对变局、奋力开拓新局，加快推进教育现代化，以教育之力厚植人民幸福之本，以教育之强夯实国家富强之基，为全面推进中华民族伟大复兴提供有力支撑。</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清华大学党委书记、中国科学院院士邱勇就这个问题进行讲解，提出工作建议。中央政治局的同志认真听取了讲解，并进行了讨论。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习近平在听取讲解和讨论后发表了重要讲话。他指出，</w:t>
      </w:r>
      <w:r>
        <w:rPr>
          <w:rFonts w:hint="default" w:ascii="Times New Roman" w:hAnsi="Times New Roman" w:eastAsia="方正黑体_GBK" w:cs="Times New Roman"/>
          <w:kern w:val="32"/>
          <w:sz w:val="32"/>
          <w:szCs w:val="32"/>
        </w:rPr>
        <w:t>党的十八大以来，党中央坚持把教育作为国之大计、党之大计，作出加快教育现代化、建设教育强国的重大决策，推动新时代教育事业取得历史性成就、发生格局性变化。我国已建成世界上规模最大的教育体系，教育现代化发展总体水平跨入世界中上国家行列。</w:t>
      </w:r>
      <w:r>
        <w:rPr>
          <w:rFonts w:hint="default" w:ascii="Times New Roman" w:hAnsi="Times New Roman" w:eastAsia="方正仿宋_GBK" w:cs="Times New Roman"/>
          <w:kern w:val="32"/>
          <w:sz w:val="32"/>
          <w:szCs w:val="32"/>
        </w:rPr>
        <w:t>据测算，我国目前的教育强国指数居全球第23位，比2012年上升26位，是进步最快的国家。这充分证明，中国特色社会主义教育发展道路是完全正确的。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黑体_GBK" w:cs="Times New Roman"/>
          <w:kern w:val="32"/>
          <w:sz w:val="32"/>
          <w:szCs w:val="32"/>
        </w:rPr>
        <w:t>习近平强调，</w:t>
      </w:r>
      <w:r>
        <w:rPr>
          <w:rFonts w:hint="default" w:ascii="Times New Roman" w:hAnsi="Times New Roman" w:eastAsia="方正仿宋_GBK" w:cs="Times New Roman"/>
          <w:kern w:val="32"/>
          <w:sz w:val="32"/>
          <w:szCs w:val="32"/>
        </w:rPr>
        <w:t>我们要建设的教育强国，是中国特色社会主义教育强国，必须以坚持党对教育事业的全面领导为根本保证，以立德树人为根本任务，以为党育人、为国育才为根本目标，以服务中华民族伟大复兴为重要使命，以教育理念、体系、制度、内容、方法、治理现代化为基本路径，以支撑引领中国式现代化为核心功能，最终是办好人民满意的教育。</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黑体_GBK" w:cs="Times New Roman"/>
          <w:kern w:val="32"/>
          <w:sz w:val="32"/>
          <w:szCs w:val="32"/>
        </w:rPr>
        <w:t>习近平指出，</w:t>
      </w:r>
      <w:r>
        <w:rPr>
          <w:rFonts w:hint="default" w:ascii="Times New Roman" w:hAnsi="Times New Roman" w:eastAsia="方正仿宋_GBK" w:cs="Times New Roman"/>
          <w:kern w:val="32"/>
          <w:sz w:val="32"/>
          <w:szCs w:val="32"/>
        </w:rPr>
        <w:t>培养什么人、怎样培养人、为谁培养人是教育的根本问题，也是建设教育强国的核心课题。我们建设教育强国的目的，就是培养一代又一代德智体美劳全面发展的社会主义建设者和接班人，培养一代又一代在社会主义现代化建设中可堪大用、能担重任的栋梁之才，确保党的事业和社会主义现代化强国建设后继有人。要坚持不懈用新时代中国特色社会主义思想铸魂育人，着力加强社会主义核心价值观教育，引导学生树立坚定的理想信念，永远听党话、跟党走，矢志奉献国家和人民。坚持改革创新，推进大中小学思想政治教育一体化建设，提高思政课的针对性和吸引力。提高网络育人能力，扎实做好互联网时代的学校思想政治工作和意识形态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黑体_GBK" w:cs="Times New Roman"/>
          <w:kern w:val="32"/>
          <w:sz w:val="32"/>
          <w:szCs w:val="32"/>
        </w:rPr>
        <w:t>习近平强调，</w:t>
      </w:r>
      <w:r>
        <w:rPr>
          <w:rFonts w:hint="default" w:ascii="Times New Roman" w:hAnsi="Times New Roman" w:eastAsia="方正仿宋_GBK" w:cs="Times New Roman"/>
          <w:kern w:val="32"/>
          <w:sz w:val="32"/>
          <w:szCs w:val="32"/>
        </w:rPr>
        <w:t>要坚持把高质量发展作为各级各类教育的生命线，加快建设高质量教育体系。建设教育强国，基点在基础教育。基础教育搞得越扎实，教育强国步伐就越稳、后劲就越足。要推进学前教育普及普惠安全优质发展，推动义务教育优质均衡发展和城乡一体化。基础教育既要夯实学生的知识基础，也要激发学生崇尚科学、探索未知的兴趣，培养其探索性、创新性思维品质。要在全社会树立科学的人才观、成才观、教育观，加快扭转教育功利化倾向，形成健康的教育环境和生态。建设教育强国，龙头是高等教育。要把加快建设中国特色、世界一流的大学和优势学科作为重中之重，大力加强基础学科、新兴学科、交叉学科建设，瞄准世界科技前沿和国家重大战略需求推进科研创新，不断提升原始创新能力和人才培养质量。要建设全民终身学习的学习型社会、学习型大国，促进人人皆学、处处能学、时时可学，不断提高国民受教育程度，全面提升人力资源开发水平，促进人的全面发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黑体_GBK" w:cs="Times New Roman"/>
          <w:kern w:val="32"/>
          <w:sz w:val="32"/>
          <w:szCs w:val="32"/>
        </w:rPr>
        <w:t>习近平指出，</w:t>
      </w:r>
      <w:r>
        <w:rPr>
          <w:rFonts w:hint="default" w:ascii="Times New Roman" w:hAnsi="Times New Roman" w:eastAsia="方正仿宋_GBK" w:cs="Times New Roman"/>
          <w:kern w:val="32"/>
          <w:sz w:val="32"/>
          <w:szCs w:val="32"/>
        </w:rPr>
        <w:t>要把服务高质量发展作为建设教育强国的重要任务。建设教育强国、科技强国、人才强国具有内在一致性和相互支撑性，要把三者有机结合起来、一体统筹推进，形成推动高质量发展的倍增效应。进一步加强科学教育、工程教育，加强拔尖创新人才自主培养，为解决我国关键核心技术攻关提供人才支撑。系统分析我国各方面人才发展趋势及缺口状况，根据科学技术发展态势，聚焦国家重大战略需求，动态调整优化高等教育学科设置，有的放矢培养国家战略人才和急需紧缺人才，提升教育对高质量发展的支撑力、贡献力。统筹职业教育、高等教育、继续教育，推进职普融通、产教融合、科教融汇，源源不断培养高素质技术技能人才、大国工匠、能工巧匠。</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黑体_GBK" w:cs="Times New Roman"/>
          <w:kern w:val="32"/>
          <w:sz w:val="32"/>
          <w:szCs w:val="32"/>
        </w:rPr>
        <w:t>习近平强调，</w:t>
      </w:r>
      <w:r>
        <w:rPr>
          <w:rFonts w:hint="default" w:ascii="Times New Roman" w:hAnsi="Times New Roman" w:eastAsia="方正仿宋_GBK" w:cs="Times New Roman"/>
          <w:kern w:val="32"/>
          <w:sz w:val="32"/>
          <w:szCs w:val="32"/>
        </w:rPr>
        <w:t>从教育大国到教育强国是一个系统性跃升和质变，必须以改革创新为动力。要坚持系统观念，统筹推进育人方式、办学模式、管理体制、保障机制改革，坚决破除一切制约教育高质量发展的思想观念束缚和体制机制弊端，全面提高教育治理体系和治理能力现代化水平。把促进教育公平融入到深化教育领域综合改革的各方面各环节，缩小教育的城乡、区域、校际、群体差距，努力让每个孩子都能享有公平而有质量的教育，更好满足群众对“上好学”的需要。深化新时代教育评价改革，构建多元主体参与、符合中国实际、具有世界水平的教育评价体系。加强教材建设和管理，牢牢把握正确政治方向和价值导向，用心打造培根铸魂、启智增慧的精品教材。教育数字化是我国开辟教育发展新赛道和塑造教育发展新优势的重要突破口。进一步推进数字教育，为个性化学习、终身学习、扩大优质教育资源覆盖面和教育现代化提供有效支撑。</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黑体_GBK" w:cs="Times New Roman"/>
          <w:kern w:val="32"/>
          <w:sz w:val="32"/>
          <w:szCs w:val="32"/>
        </w:rPr>
        <w:t>习近平指出，</w:t>
      </w:r>
      <w:r>
        <w:rPr>
          <w:rFonts w:hint="default" w:ascii="Times New Roman" w:hAnsi="Times New Roman" w:eastAsia="方正仿宋_GBK" w:cs="Times New Roman"/>
          <w:kern w:val="32"/>
          <w:sz w:val="32"/>
          <w:szCs w:val="32"/>
        </w:rPr>
        <w:t>要完善教育对外开放战略策略，统筹做好“引进来”和“走出去”两篇大文章，有效利用世界一流教育资源和创新要素，使我国成为具有强大影响力的世界重要教育中心。要积极参与全球教育治理，大力推进“留学中国”品牌建设，讲好中国故事、传播中国经验、发出中国声音，增强我国教育的国际影响力和话语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黑体_GBK" w:cs="Times New Roman"/>
          <w:kern w:val="32"/>
          <w:sz w:val="32"/>
          <w:szCs w:val="32"/>
        </w:rPr>
        <w:t>习近平强调，</w:t>
      </w:r>
      <w:r>
        <w:rPr>
          <w:rFonts w:hint="default" w:ascii="Times New Roman" w:hAnsi="Times New Roman" w:eastAsia="方正仿宋_GBK" w:cs="Times New Roman"/>
          <w:kern w:val="32"/>
          <w:sz w:val="32"/>
          <w:szCs w:val="32"/>
        </w:rPr>
        <w:t>强教必先强师。要把加强教师队伍建设作为建设教育强国最重要的基础工作来抓，健全中国特色教师教育体系，大力培养造就一支师德高尚、业务精湛、结构合理、充满活力的高素质专业化教师队伍。弘扬尊师重教社会风尚，提高教师政治地位、社会地位、职业地位，使教师成为最受社会尊重的职业之一，支持和吸引优秀人才热心从教、精心从教、长期从教、终身从教。加强师德师风建设，引导广大教师坚定理想信念、陶冶道德情操、涵养扎实学识、勤修仁爱之心，树立“躬耕教坛、强国有我”的志向和抱负，坚守三尺讲台，潜心教书育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黑体_GBK" w:cs="Times New Roman"/>
          <w:kern w:val="32"/>
          <w:sz w:val="32"/>
          <w:szCs w:val="32"/>
        </w:rPr>
        <w:t>习近平最后强调，</w:t>
      </w:r>
      <w:r>
        <w:rPr>
          <w:rFonts w:hint="default" w:ascii="Times New Roman" w:hAnsi="Times New Roman" w:eastAsia="方正仿宋_GBK" w:cs="Times New Roman"/>
          <w:kern w:val="32"/>
          <w:sz w:val="32"/>
          <w:szCs w:val="32"/>
        </w:rPr>
        <w:t>建设教育强国是全党全社会的共同任务。要坚持和加强党对教育工作的全面领导，不断完善党委统一领导、党政齐抓共管、部门各负其责的教育领导体制。各级党委和政府要始终坚持教育优先发展，在组织领导、发展规划、资源保障、经费投入上加大力度。学校、家庭、社会要紧密合作、同向发力，积极投身教育强国实践，共同办好教育强国事业。全党全国人民要坚定信心、久久为功，为早日实现教育强国目标而共同努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 xml:space="preserve"> </w:t>
      </w:r>
    </w:p>
    <w:p>
      <w:pPr>
        <w:pStyle w:val="3"/>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rPr>
      </w:pPr>
    </w:p>
    <w:p>
      <w:pPr>
        <w:pStyle w:val="3"/>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rPr>
      </w:pPr>
    </w:p>
    <w:p>
      <w:pPr>
        <w:keepNext w:val="0"/>
        <w:keepLines w:val="0"/>
        <w:pageBreakBefore w:val="0"/>
        <w:widowControl w:val="0"/>
        <w:shd w:val="clear" w:color="auto" w:fill="FFFFFF"/>
        <w:kinsoku/>
        <w:wordWrap/>
        <w:overflowPunct/>
        <w:topLinePunct w:val="0"/>
        <w:autoSpaceDE/>
        <w:autoSpaceDN/>
        <w:bidi w:val="0"/>
        <w:adjustRightInd/>
        <w:snapToGrid/>
        <w:spacing w:line="594" w:lineRule="exact"/>
        <w:ind w:firstLine="560" w:firstLineChars="200"/>
        <w:jc w:val="right"/>
        <w:textAlignment w:val="auto"/>
        <w:rPr>
          <w:rFonts w:hint="default" w:ascii="Times New Roman" w:hAnsi="Times New Roman" w:eastAsia="方正楷体_GBK" w:cs="Times New Roman"/>
          <w:kern w:val="0"/>
          <w:sz w:val="28"/>
          <w:szCs w:val="28"/>
        </w:rPr>
      </w:pPr>
      <w:r>
        <w:rPr>
          <w:rFonts w:hint="default" w:ascii="Times New Roman" w:hAnsi="Times New Roman" w:eastAsia="方正楷体_GBK" w:cs="Times New Roman"/>
          <w:kern w:val="0"/>
          <w:sz w:val="28"/>
          <w:szCs w:val="28"/>
        </w:rPr>
        <w:t>来源：“学习强国”平台</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楷体_GBK" w:cs="Times New Roman"/>
          <w:kern w:val="0"/>
          <w:sz w:val="28"/>
          <w:szCs w:val="28"/>
        </w:rPr>
      </w:pPr>
      <w:r>
        <w:rPr>
          <w:rFonts w:hint="default" w:ascii="Times New Roman" w:hAnsi="Times New Roman" w:eastAsia="方正楷体_GBK" w:cs="Times New Roman"/>
          <w:kern w:val="0"/>
          <w:sz w:val="28"/>
          <w:szCs w:val="28"/>
        </w:rPr>
        <w:br w:type="page"/>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36"/>
          <w:szCs w:val="36"/>
        </w:rPr>
      </w:pPr>
      <w:r>
        <w:rPr>
          <w:rFonts w:hint="default" w:ascii="Times New Roman" w:hAnsi="Times New Roman" w:eastAsia="方正小标宋_GBK" w:cs="Times New Roman"/>
          <w:bCs/>
          <w:sz w:val="36"/>
          <w:szCs w:val="36"/>
        </w:rPr>
        <w:t>习近平在北京育英学校考察时强调</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36"/>
          <w:szCs w:val="36"/>
        </w:rPr>
      </w:pPr>
      <w:r>
        <w:rPr>
          <w:rFonts w:hint="default" w:ascii="Times New Roman" w:hAnsi="Times New Roman" w:eastAsia="方正小标宋_GBK" w:cs="Times New Roman"/>
          <w:bCs/>
          <w:sz w:val="36"/>
          <w:szCs w:val="36"/>
        </w:rPr>
        <w:t>争当德智体美劳全面发展的新时代好儿童</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36"/>
          <w:szCs w:val="36"/>
        </w:rPr>
      </w:pPr>
      <w:r>
        <w:rPr>
          <w:rFonts w:hint="default" w:ascii="Times New Roman" w:hAnsi="Times New Roman" w:eastAsia="方正小标宋_GBK" w:cs="Times New Roman"/>
          <w:bCs/>
          <w:sz w:val="36"/>
          <w:szCs w:val="36"/>
        </w:rPr>
        <w:t>向全国广大少年儿童祝贺“六一”国际儿童节快乐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rPr>
      </w:pP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在“六一”国际儿童节到来之际，中共中央总书记、国家主席、中央军委主席习近平5月31日上午来到北京育英学校，看望慰问师生，向全国广大少年儿童祝贺节日。</w:t>
      </w:r>
      <w:r>
        <w:rPr>
          <w:rFonts w:hint="default" w:ascii="Times New Roman" w:hAnsi="Times New Roman" w:eastAsia="方正黑体_GBK" w:cs="Times New Roman"/>
          <w:kern w:val="32"/>
          <w:sz w:val="32"/>
          <w:szCs w:val="32"/>
        </w:rPr>
        <w:t>习近平强调，少年儿童是祖国的未来，是中华民族的希望。新时代中国儿童应该是有志向、有梦想，爱学习、爱劳动，懂感恩、懂友善，敢创新、敢奋斗，德智体美劳全面发展的好儿童。希望同学们立志为强国建设、民族复兴而读书，不负家长期望，不负党和人民期待。</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中共中央政治局常委、中央办公厅主任蔡奇，中共中央政治局常委、国务院副总理丁薛祥陪同考察。</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北京育英学校1948年创办于河北西柏坡，前身为“中共中央直属机关供给部育英小学校”。75年来，学校在老一辈革命家关心关怀下，全面贯彻党的教育方针，落实立德树人根本任务，推行学制创新，开展特色办学，引领学生德智体美劳全面发展。</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习近平来到学校，首先走进校史馆，了解学校历史沿革、建设发展和近年来推动教育教学改革创新、落实“双减”政策要求、促进学生德智体美劳全面发展等情况。</w:t>
      </w:r>
      <w:r>
        <w:rPr>
          <w:rFonts w:hint="default" w:ascii="Times New Roman" w:hAnsi="Times New Roman" w:eastAsia="方正黑体_GBK" w:cs="Times New Roman"/>
          <w:kern w:val="32"/>
          <w:sz w:val="32"/>
          <w:szCs w:val="32"/>
        </w:rPr>
        <w:t>习近平指出，教育的根本任务是立德树人，培养德智体美劳全面发展的社会主义建设者和接班人。学生的理想信念、道德品质、知识智力、身体和心理素质等各方面的培养缺一不可。“双减”政策落地有一个过程，要久久为功。要引导家长、学校、社会等各方面提高认识，推动落实好“双减”工作要求，促进学生全面发展。育英学校具有光荣的革命传统和鲜明的红色基因。要加强革命传统教育，让每一位育英学校的学生牢记学校的光荣历史，铭记党的关怀，赓续红色传统，传承红色基因，从小听党话、跟党走，立志为党成才、为国奉献。</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习近平步行察看校园环境。篮球场上学生们正在打篮球、跳绳，上体育课。</w:t>
      </w:r>
      <w:r>
        <w:rPr>
          <w:rFonts w:hint="default" w:ascii="Times New Roman" w:hAnsi="Times New Roman" w:eastAsia="方正黑体_GBK" w:cs="Times New Roman"/>
          <w:kern w:val="32"/>
          <w:sz w:val="32"/>
          <w:szCs w:val="32"/>
        </w:rPr>
        <w:t>习近平指出，提高人的健康素质，青少年是黄金期。这个阶段，长身体是第一位的，身体好了，才能为今后一生的学习工作打好基础。体育锻炼是增强少年儿童体质最有效的手段。现在生活条件好了，孩子们不是要吃得胖胖的，而是要长得壮壮的、练得棒棒的。体育锻炼要从小抓起，体育锻炼多一些，“小胖墩”、“小眼镜”就少一些。学校要把体育老师配齐配好，家庭、学校、社会等各方面都要为少年儿童增强体魄创造条件。</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随后，习近平来到学生农场。这里是学生开展农业种植活动的实践场所，阳光下、田垄上，一排排绿油油的菜苗生机勃勃。孩子们拿着水桶、铲子、耙子、毛笔，为西红柿、黄瓜等浇水、松土、除草、授粉。</w:t>
      </w:r>
      <w:r>
        <w:rPr>
          <w:rFonts w:hint="default" w:ascii="Times New Roman" w:hAnsi="Times New Roman" w:eastAsia="方正黑体_GBK" w:cs="Times New Roman"/>
          <w:kern w:val="32"/>
          <w:sz w:val="32"/>
          <w:szCs w:val="32"/>
        </w:rPr>
        <w:t>习近平强调，很多知识和道理都来自劳动、来自生活。引导孩子们从小树立劳动观念，培养劳动习惯，提高劳动能力，有利于他们更好地学习知识。现在一些城里的孩子接触农村、接触大自然少，不光“四体不勤”，而且“五谷不分”，对吃的是什么、从哪里来的、怎么来的都不知道，更体会不到“谁知盘中餐，粒粒皆辛苦”。他对同学们说，认识大自然，首先要从认识身边的植物开始。同学们栽培的各种植物，虽然书本上都有介绍，但大家亲手种、亲自培育、跟踪观察，收获肯定是不一样的。希望同学们从“学农”中感受到农作的艰辛和农民的不易，从小养成热爱劳动、珍爱粮食、尊重自然的良好习惯，为建设美丽中国作贡献。新时代生态文明建设要从娃娃抓起，通过生动活泼的劳动体验课程，让孩子亲自动手、亲身体验、自我感悟，让“绿水青山就是金山银山”的理念早早植入孩子的心灵。</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学校思聪楼二层科学教室不时传出欢声笑语，习近平走进教室，师生们告诉总书记，他们正在运用所学的直线运动、曲线运动、斜面运动等知识，用积木动手设计搭建过山车模型进行验证。</w:t>
      </w:r>
      <w:r>
        <w:rPr>
          <w:rFonts w:hint="default" w:ascii="Times New Roman" w:hAnsi="Times New Roman" w:eastAsia="方正黑体_GBK" w:cs="Times New Roman"/>
          <w:kern w:val="32"/>
          <w:sz w:val="32"/>
          <w:szCs w:val="32"/>
        </w:rPr>
        <w:t>习近平指出，科学实验课，是培养孩子们科学思维、探索未知兴趣和创新意识的有效方式。希望同学们从小树立“科技创新、强国有我”的志向，当下勇当小科学家，未来争当大科学家，为实现我国高水平科技自立自强作贡献。</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习近平随后来到五年级教师办公室，看望正在研讨备课的老师们，询问课后服务课程结构设置等情况。</w:t>
      </w:r>
      <w:r>
        <w:rPr>
          <w:rFonts w:hint="default" w:ascii="Times New Roman" w:hAnsi="Times New Roman" w:eastAsia="方正黑体_GBK" w:cs="Times New Roman"/>
          <w:kern w:val="32"/>
          <w:sz w:val="32"/>
          <w:szCs w:val="32"/>
        </w:rPr>
        <w:t>习近平指出，中国特色社会主义教育体系是好的，我国的基础教育在世界上是有优势的，要坚定文化自信，把自己好的东西坚持好，把国外好的东西借鉴好，与时俱进、开放发展，让孩子们有更广阔的眼界、更开阔的思路、更开放的观念，努力培养堪当民族复兴重任、勇于创造世界奇迹的国之栋梁。习近平强调，人才培养，关键在教师。广大教师要牢记为党育人、为国育才的初心使命，以人民教育家为榜样，以德立身、以德立学、以德施教。要在全社会营造尊师重教的良好风尚，让教师成为最受社会尊重和令人羡慕的职业，努力形成优秀人才争相从教、优秀教师不断涌现的良好局面。</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在学校小广场上，师生们热情欢送总书记。习近平祝愿孩子们茁壮成长、健康成才，并向全国广大少年儿童祝贺“六一”国际儿童节快乐。他说，今天我专程来北京育英学校看望大家，和小朋友们共庆“六一”儿童节。看到同学们天真活泼、朝气蓬勃，脸上洋溢着幸福的笑容，感到非常高兴。</w:t>
      </w:r>
      <w:r>
        <w:rPr>
          <w:rFonts w:hint="default" w:ascii="Times New Roman" w:hAnsi="Times New Roman" w:eastAsia="方正黑体_GBK" w:cs="Times New Roman"/>
          <w:kern w:val="32"/>
          <w:sz w:val="32"/>
          <w:szCs w:val="32"/>
        </w:rPr>
        <w:t>党中央始终关心关怀少年儿童的健康成长，采取了一系列政策举措，努力为孩子们健康成长创造更好环境。我相信，有中国共产党的领导和社会主义制度的显著优势，生活在中华民族大家庭里的各族儿童一定会越来越幸福，一定会拥有更加美好的未来。各级党委和政府、社会各方面要切实做好与儿童事业发展有关的各项工作，关心帮助困难家庭的孩子特别是孤儿和残疾儿童，让所有孩子都能感受到党和政府的温暖，都能有一个幸福美好的童年。</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黑体_GBK" w:cs="Times New Roman"/>
          <w:kern w:val="32"/>
          <w:sz w:val="32"/>
          <w:szCs w:val="32"/>
        </w:rPr>
        <w:t>习近平对同学们说，今天的少年儿童是强国建设、民族复兴伟业的接班人和未来主力军。为在本世纪中叶把我国全面建成社会主义现代化强国，现在是我们这一代人在努力奋斗，未来要靠你们去接续奋斗。</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习近平祝愿广大家长身体健康、家庭幸福，祝愿广大教师在神圣的岗位上作出新的贡献。</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尹力及中央和国家机关有关部门、北京市负责同志陪同考察。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rPr>
      </w:pPr>
    </w:p>
    <w:p>
      <w:pPr>
        <w:pStyle w:val="3"/>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rPr>
      </w:pPr>
    </w:p>
    <w:p>
      <w:pPr>
        <w:keepNext w:val="0"/>
        <w:keepLines w:val="0"/>
        <w:pageBreakBefore w:val="0"/>
        <w:widowControl w:val="0"/>
        <w:shd w:val="clear" w:color="auto" w:fill="FFFFFF"/>
        <w:kinsoku/>
        <w:wordWrap/>
        <w:overflowPunct/>
        <w:topLinePunct w:val="0"/>
        <w:autoSpaceDE/>
        <w:autoSpaceDN/>
        <w:bidi w:val="0"/>
        <w:adjustRightInd/>
        <w:snapToGrid/>
        <w:spacing w:line="594" w:lineRule="exact"/>
        <w:ind w:firstLine="560" w:firstLineChars="200"/>
        <w:jc w:val="right"/>
        <w:textAlignment w:val="auto"/>
        <w:rPr>
          <w:rFonts w:hint="default" w:ascii="Times New Roman" w:hAnsi="Times New Roman" w:eastAsia="方正楷体_GBK" w:cs="Times New Roman"/>
          <w:kern w:val="0"/>
          <w:sz w:val="28"/>
          <w:szCs w:val="28"/>
        </w:rPr>
      </w:pPr>
      <w:r>
        <w:rPr>
          <w:rFonts w:hint="default" w:ascii="Times New Roman" w:hAnsi="Times New Roman" w:eastAsia="方正楷体_GBK" w:cs="Times New Roman"/>
          <w:kern w:val="0"/>
          <w:sz w:val="28"/>
          <w:szCs w:val="28"/>
        </w:rPr>
        <w:t>来源：“学习强国”平台</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楷体_GBK" w:cs="Times New Roman"/>
          <w:kern w:val="0"/>
          <w:sz w:val="28"/>
          <w:szCs w:val="28"/>
        </w:rPr>
      </w:pPr>
      <w:r>
        <w:rPr>
          <w:rFonts w:hint="default" w:ascii="Times New Roman" w:hAnsi="Times New Roman" w:eastAsia="方正楷体_GBK" w:cs="Times New Roman"/>
          <w:kern w:val="0"/>
          <w:sz w:val="28"/>
          <w:szCs w:val="28"/>
        </w:rPr>
        <w:br w:type="page"/>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4" w:lineRule="exact"/>
        <w:jc w:val="center"/>
        <w:textAlignment w:val="auto"/>
        <w:rPr>
          <w:rStyle w:val="52"/>
          <w:rFonts w:hint="default" w:ascii="Times New Roman" w:hAnsi="Times New Roman" w:eastAsia="方正小标宋_GBK" w:cs="Times New Roman"/>
          <w:b w:val="0"/>
          <w:bCs w:val="0"/>
          <w:sz w:val="36"/>
          <w:szCs w:val="36"/>
          <w:shd w:val="clear" w:color="auto" w:fill="FFFFFF"/>
        </w:rPr>
      </w:pPr>
      <w:r>
        <w:rPr>
          <w:rStyle w:val="52"/>
          <w:rFonts w:hint="default" w:ascii="Times New Roman" w:hAnsi="Times New Roman" w:eastAsia="方正小标宋_GBK" w:cs="Times New Roman"/>
          <w:b w:val="0"/>
          <w:bCs w:val="0"/>
          <w:sz w:val="36"/>
          <w:szCs w:val="36"/>
          <w:shd w:val="clear" w:color="auto" w:fill="FFFFFF"/>
        </w:rPr>
        <w:t>习近平参加重庆代表团审议强调</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4" w:lineRule="exact"/>
        <w:jc w:val="center"/>
        <w:textAlignment w:val="auto"/>
        <w:rPr>
          <w:rStyle w:val="52"/>
          <w:rFonts w:hint="default" w:ascii="Times New Roman" w:hAnsi="Times New Roman" w:eastAsia="方正小标宋_GBK" w:cs="Times New Roman"/>
          <w:b w:val="0"/>
          <w:bCs w:val="0"/>
          <w:sz w:val="36"/>
          <w:szCs w:val="36"/>
          <w:shd w:val="clear" w:color="auto" w:fill="FFFFFF"/>
        </w:rPr>
      </w:pPr>
      <w:r>
        <w:rPr>
          <w:rStyle w:val="52"/>
          <w:rFonts w:hint="default" w:ascii="Times New Roman" w:hAnsi="Times New Roman" w:eastAsia="方正小标宋_GBK" w:cs="Times New Roman"/>
          <w:b w:val="0"/>
          <w:bCs w:val="0"/>
          <w:sz w:val="36"/>
          <w:szCs w:val="36"/>
          <w:shd w:val="clear" w:color="auto" w:fill="FFFFFF"/>
        </w:rPr>
        <w:t>希望重庆广大干部群众团结一致、沉心静气</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4" w:lineRule="exact"/>
        <w:jc w:val="center"/>
        <w:textAlignment w:val="auto"/>
        <w:rPr>
          <w:rStyle w:val="52"/>
          <w:rFonts w:hint="default" w:ascii="Times New Roman" w:hAnsi="Times New Roman" w:eastAsia="方正小标宋_GBK" w:cs="Times New Roman"/>
          <w:b w:val="0"/>
          <w:bCs w:val="0"/>
          <w:sz w:val="36"/>
          <w:szCs w:val="36"/>
          <w:shd w:val="clear" w:color="auto" w:fill="FFFFFF"/>
        </w:rPr>
      </w:pPr>
      <w:r>
        <w:rPr>
          <w:rStyle w:val="52"/>
          <w:rFonts w:hint="default" w:ascii="Times New Roman" w:hAnsi="Times New Roman" w:eastAsia="方正小标宋_GBK" w:cs="Times New Roman"/>
          <w:b w:val="0"/>
          <w:bCs w:val="0"/>
          <w:sz w:val="36"/>
          <w:szCs w:val="36"/>
          <w:shd w:val="clear" w:color="auto" w:fill="FFFFFF"/>
        </w:rPr>
        <w:t>加快建设内陆开放高地、山清水秀美丽之地</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4" w:lineRule="exact"/>
        <w:jc w:val="center"/>
        <w:textAlignment w:val="auto"/>
        <w:rPr>
          <w:rStyle w:val="52"/>
          <w:rFonts w:hint="default" w:ascii="Times New Roman" w:hAnsi="Times New Roman" w:eastAsia="方正小标宋_GBK" w:cs="Times New Roman"/>
          <w:b w:val="0"/>
          <w:bCs w:val="0"/>
          <w:sz w:val="36"/>
          <w:szCs w:val="36"/>
          <w:shd w:val="clear" w:color="auto" w:fill="FFFFFF"/>
        </w:rPr>
      </w:pPr>
      <w:r>
        <w:rPr>
          <w:rStyle w:val="52"/>
          <w:rFonts w:hint="default" w:ascii="Times New Roman" w:hAnsi="Times New Roman" w:eastAsia="方正小标宋_GBK" w:cs="Times New Roman"/>
          <w:b w:val="0"/>
          <w:bCs w:val="0"/>
          <w:sz w:val="36"/>
          <w:szCs w:val="36"/>
          <w:shd w:val="clear" w:color="auto" w:fill="FFFFFF"/>
        </w:rPr>
        <w:t>努力推动高质量发展、创造高品质生活</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4" w:lineRule="exact"/>
        <w:jc w:val="center"/>
        <w:textAlignment w:val="auto"/>
        <w:rPr>
          <w:rStyle w:val="52"/>
          <w:rFonts w:hint="default" w:ascii="Times New Roman" w:hAnsi="Times New Roman" w:eastAsia="方正小标宋_GBK" w:cs="Times New Roman"/>
          <w:b w:val="0"/>
          <w:bCs w:val="0"/>
          <w:sz w:val="44"/>
          <w:szCs w:val="44"/>
          <w:shd w:val="clear" w:color="auto" w:fill="FFFFFF"/>
        </w:rPr>
      </w:pPr>
      <w:r>
        <w:rPr>
          <w:rStyle w:val="52"/>
          <w:rFonts w:hint="default" w:ascii="Times New Roman" w:hAnsi="Times New Roman" w:eastAsia="方正小标宋_GBK" w:cs="Times New Roman"/>
          <w:b w:val="0"/>
          <w:bCs w:val="0"/>
          <w:sz w:val="36"/>
          <w:szCs w:val="36"/>
          <w:shd w:val="clear" w:color="auto" w:fill="FFFFFF"/>
        </w:rPr>
        <w:t>让重庆各项工作迈上新台阶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中共中央总书记、国家主席、中央军委主席习近平10日上午参加了十三届全国人大一次会议重庆代表团的审议。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会上，陈敏尔、唐良智、张轩、马善祥、李春奎、朱明跃、刘家奇、沈铁梅等8位代表先后围绕推动高质量发展、发挥人大在法治建设中作用、加强长江流域生态保护、推进创业创新、加强基层党建、弘扬中华优秀传统文化等问题发表意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当张轩谈到提高干部法治素养时，</w:t>
      </w:r>
      <w:r>
        <w:rPr>
          <w:rFonts w:hint="default" w:ascii="Times New Roman" w:hAnsi="Times New Roman" w:eastAsia="方正黑体_GBK" w:cs="Times New Roman"/>
          <w:kern w:val="32"/>
          <w:sz w:val="32"/>
          <w:szCs w:val="32"/>
        </w:rPr>
        <w:t>习近平强调，我们的党政领导干部都应该成为复合型干部，不管在什么岗位工作都要具备基本的知识体系，法律就是其中基本组成部分，对各方面基础性知识，大家都得掌握、不可偏废，在此基础上做到术业有专攻。干部培训体系要围绕这个目标进行改革。</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听了马善祥关于在基层落实党的十九大精神的发言后，</w:t>
      </w:r>
      <w:r>
        <w:rPr>
          <w:rFonts w:hint="default" w:ascii="Times New Roman" w:hAnsi="Times New Roman" w:eastAsia="方正黑体_GBK" w:cs="Times New Roman"/>
          <w:kern w:val="32"/>
          <w:sz w:val="32"/>
          <w:szCs w:val="32"/>
        </w:rPr>
        <w:t>习近平强调，中国特色社会主义大厦需要四梁八柱来支撑，党是贯穿其中的总的骨架，党中央是顶梁柱。同时，基础非常重要，基础不牢、地动山摇。在基层就是党支部，上面千条线、下面一根针，必须夯实基层。要有千千万万优秀基层骨干，结合实际情况落实好各项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习近平在最后的重要讲话中</w:t>
      </w:r>
      <w:r>
        <w:rPr>
          <w:rFonts w:hint="default" w:ascii="Times New Roman" w:hAnsi="Times New Roman" w:eastAsia="方正黑体_GBK" w:cs="Times New Roman"/>
          <w:kern w:val="32"/>
          <w:sz w:val="32"/>
          <w:szCs w:val="32"/>
        </w:rPr>
        <w:t>希望重庆广大干部群众团结一致、沉心静气，加快建设内陆开放高地、山清水秀美丽之地，努力推动高质量发展、创造高品质生活，让重庆各项工作迈上新台阶</w:t>
      </w:r>
      <w:r>
        <w:rPr>
          <w:rFonts w:hint="default" w:ascii="Times New Roman" w:hAnsi="Times New Roman" w:eastAsia="方正仿宋_GBK" w:cs="Times New Roman"/>
          <w:kern w:val="32"/>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黑体_GBK" w:cs="Times New Roman"/>
          <w:kern w:val="32"/>
          <w:sz w:val="32"/>
          <w:szCs w:val="32"/>
        </w:rPr>
        <w:t>习近平强调</w:t>
      </w:r>
      <w:r>
        <w:rPr>
          <w:rFonts w:hint="default" w:ascii="Times New Roman" w:hAnsi="Times New Roman" w:eastAsia="方正仿宋_GBK" w:cs="Times New Roman"/>
          <w:kern w:val="32"/>
          <w:sz w:val="32"/>
          <w:szCs w:val="32"/>
        </w:rPr>
        <w:t>，政治生态同自然生态一样，稍不注意就容易受到污染，一旦出现问题再想恢复就要付出很大代价。形成风清气正的政治生态，是旗帜鲜明讲政治、坚决维护党中央权威和集中统一领导的政治要求，是持之以恒正风肃纪、推动全面从严治党向纵深发展的迫切需要，是锻造优良党风政风、确保改革发展目标顺利实现的重要保障。要加强教育引导，注重破立并举，抓住“关键少数”，推动各级领导干部自觉担当领导责任和示范责任，把自己摆进去、把思想摆进去、把工作摆进去，形成“头雁效应”。</w:t>
      </w:r>
      <w:r>
        <w:rPr>
          <w:rFonts w:hint="default" w:ascii="Times New Roman" w:hAnsi="Times New Roman" w:eastAsia="方正黑体_GBK" w:cs="Times New Roman"/>
          <w:kern w:val="32"/>
          <w:sz w:val="32"/>
          <w:szCs w:val="32"/>
        </w:rPr>
        <w:t>要坚持法治、反对人治，对宪法法律始终保持敬畏之心，带头在宪法法律范围内活动，严格依照法定权限、规则、程序行使权力、履行职责，做到心中高悬法纪明镜、手中紧握法纪戒尺，知晓为官做事尺度。</w:t>
      </w:r>
      <w:r>
        <w:rPr>
          <w:rFonts w:hint="default" w:ascii="Times New Roman" w:hAnsi="Times New Roman" w:eastAsia="方正仿宋_GBK" w:cs="Times New Roman"/>
          <w:kern w:val="32"/>
          <w:sz w:val="32"/>
          <w:szCs w:val="32"/>
        </w:rPr>
        <w:t>党员领导干部要牢固树立“四个意识”，严格遵守党的政治纪律和政治规矩，坚决维护党中央权威和集中统一领导，确保党的路线方针政策和党中央决策部署不折不扣得到贯彻落实。</w:t>
      </w:r>
      <w:r>
        <w:rPr>
          <w:rFonts w:hint="default" w:ascii="Times New Roman" w:hAnsi="Times New Roman" w:eastAsia="方正黑体_GBK" w:cs="Times New Roman"/>
          <w:kern w:val="32"/>
          <w:sz w:val="32"/>
          <w:szCs w:val="32"/>
        </w:rPr>
        <w:t>要既讲法治又讲德治，重视发挥道德教化作用，把法律和道德的力量、法治和德治的功能紧密结合起来，把自律和他律紧密结合起来，引导全社会积极培育和践行社会主义核心价值观，树立良好道德风尚，防止封建腐朽道德文化沉渣泛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黑体_GBK" w:cs="Times New Roman"/>
          <w:kern w:val="32"/>
          <w:sz w:val="32"/>
          <w:szCs w:val="32"/>
        </w:rPr>
        <w:t>习近平强调</w:t>
      </w:r>
      <w:r>
        <w:rPr>
          <w:rFonts w:hint="default" w:ascii="Times New Roman" w:hAnsi="Times New Roman" w:eastAsia="方正仿宋_GBK" w:cs="Times New Roman"/>
          <w:kern w:val="32"/>
          <w:sz w:val="32"/>
          <w:szCs w:val="32"/>
        </w:rPr>
        <w:t>，</w:t>
      </w:r>
      <w:r>
        <w:rPr>
          <w:rFonts w:hint="default" w:ascii="Times New Roman" w:hAnsi="Times New Roman" w:eastAsia="方正黑体_GBK" w:cs="Times New Roman"/>
          <w:kern w:val="32"/>
          <w:sz w:val="32"/>
          <w:szCs w:val="32"/>
        </w:rPr>
        <w:t>领导干部要讲政德。政德是整个社会道德建设的风向标。立政德，就要明大德、守公德、严私德</w:t>
      </w:r>
      <w:r>
        <w:rPr>
          <w:rFonts w:hint="default" w:ascii="Times New Roman" w:hAnsi="Times New Roman" w:eastAsia="方正仿宋_GBK" w:cs="Times New Roman"/>
          <w:kern w:val="32"/>
          <w:sz w:val="32"/>
          <w:szCs w:val="32"/>
        </w:rPr>
        <w:t>。明大德，就是要铸牢理想信念、锤炼坚强党性，在大是大非面前旗帜鲜明，在风浪考验面前无所畏惧，在各种诱惑面前立场坚定，这是领导干部首先要修好的“大德”。守公德，就是要强化宗旨意识，全心全意为人民服务，恪守立党为公、执政为民理念，自觉践行人民对美好生活的向往就是我们的奋斗目标的承诺，做到心底无私天地宽。严私德，就是要严格约束自己的操守和行为。</w:t>
      </w:r>
      <w:r>
        <w:rPr>
          <w:rFonts w:hint="default" w:ascii="Times New Roman" w:hAnsi="Times New Roman" w:eastAsia="方正黑体_GBK" w:cs="Times New Roman"/>
          <w:kern w:val="32"/>
          <w:sz w:val="32"/>
          <w:szCs w:val="32"/>
        </w:rPr>
        <w:t>所有党员、干部都要戒贪止欲、克己奉公，切实把人民赋予的权力用来造福于人民。</w:t>
      </w:r>
      <w:r>
        <w:rPr>
          <w:rFonts w:hint="default" w:ascii="Times New Roman" w:hAnsi="Times New Roman" w:eastAsia="方正仿宋_GBK" w:cs="Times New Roman"/>
          <w:kern w:val="32"/>
          <w:sz w:val="32"/>
          <w:szCs w:val="32"/>
        </w:rPr>
        <w:t>要把家风建设摆在重要位置，廉洁修身，廉洁齐家，防止“枕边风”成为贪腐的导火索，防止子女打着自己的旗号非法牟利，防止身边人把自己“拉下水”。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黑体_GBK" w:cs="Times New Roman"/>
          <w:kern w:val="32"/>
          <w:sz w:val="32"/>
          <w:szCs w:val="32"/>
        </w:rPr>
        <w:t>习近平强调</w:t>
      </w:r>
      <w:r>
        <w:rPr>
          <w:rFonts w:hint="default" w:ascii="Times New Roman" w:hAnsi="Times New Roman" w:eastAsia="方正仿宋_GBK" w:cs="Times New Roman"/>
          <w:kern w:val="32"/>
          <w:sz w:val="32"/>
          <w:szCs w:val="32"/>
        </w:rPr>
        <w:t>，</w:t>
      </w:r>
      <w:r>
        <w:rPr>
          <w:rFonts w:hint="default" w:ascii="Times New Roman" w:hAnsi="Times New Roman" w:eastAsia="方正黑体_GBK" w:cs="Times New Roman"/>
          <w:kern w:val="32"/>
          <w:sz w:val="32"/>
          <w:szCs w:val="32"/>
        </w:rPr>
        <w:t>要多积尺寸之功。小事小节是一面镜子，小事小节中有党性、有原则、有人格。要牢记“堤溃蚁孔，气泄针芒”的古训，坚持从小事小节上加强修养，从一点一滴中完善自己，严以修身，正心明道，防微杜渐，时刻保持人民公仆本色。</w:t>
      </w:r>
      <w:r>
        <w:rPr>
          <w:rFonts w:hint="default" w:ascii="Times New Roman" w:hAnsi="Times New Roman" w:eastAsia="方正仿宋_GBK" w:cs="Times New Roman"/>
          <w:kern w:val="32"/>
          <w:sz w:val="32"/>
          <w:szCs w:val="32"/>
        </w:rPr>
        <w:t>要慎独慎初慎微慎欲，培养和强化自我约束、自我控制的意识和能力，做到“心不动于微利之诱，目不眩于五色之惑”。要管好自己的生活圈、交往圈、娱乐圈，在私底下、无人时、细微处更要如履薄冰、如临深渊，始终不放纵、不越轨、不逾矩，增强拒腐防变的免疫力。</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jc w:val="right"/>
        <w:textAlignment w:val="auto"/>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来源：重庆日报</w:t>
      </w:r>
      <w:r>
        <w:rPr>
          <w:rFonts w:hint="default" w:ascii="Times New Roman" w:hAnsi="Times New Roman" w:eastAsia="方正楷体_GBK" w:cs="Times New Roman"/>
          <w:sz w:val="28"/>
          <w:szCs w:val="28"/>
        </w:rPr>
        <w:br w:type="page"/>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4" w:lineRule="exact"/>
        <w:jc w:val="center"/>
        <w:textAlignment w:val="auto"/>
        <w:rPr>
          <w:rStyle w:val="52"/>
          <w:rFonts w:hint="default" w:ascii="Times New Roman" w:hAnsi="Times New Roman" w:eastAsia="方正小标宋_GBK" w:cs="Times New Roman"/>
          <w:b w:val="0"/>
          <w:bCs w:val="0"/>
          <w:sz w:val="36"/>
          <w:szCs w:val="36"/>
          <w:shd w:val="clear" w:color="auto" w:fill="FFFFFF"/>
        </w:rPr>
      </w:pPr>
      <w:r>
        <w:rPr>
          <w:rStyle w:val="52"/>
          <w:rFonts w:hint="default" w:ascii="Times New Roman" w:hAnsi="Times New Roman" w:eastAsia="方正小标宋_GBK" w:cs="Times New Roman"/>
          <w:b w:val="0"/>
          <w:bCs w:val="0"/>
          <w:sz w:val="36"/>
          <w:szCs w:val="36"/>
          <w:shd w:val="clear" w:color="auto" w:fill="FFFFFF"/>
        </w:rPr>
        <w:t>习近平在重庆考察时希望重庆全面落实党中央决策部署</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4" w:lineRule="exact"/>
        <w:jc w:val="center"/>
        <w:textAlignment w:val="auto"/>
        <w:rPr>
          <w:rStyle w:val="52"/>
          <w:rFonts w:hint="default" w:ascii="Times New Roman" w:hAnsi="Times New Roman" w:eastAsia="方正小标宋_GBK" w:cs="Times New Roman"/>
          <w:b w:val="0"/>
          <w:bCs w:val="0"/>
          <w:sz w:val="36"/>
          <w:szCs w:val="36"/>
          <w:shd w:val="clear" w:color="auto" w:fill="FFFFFF"/>
        </w:rPr>
      </w:pPr>
      <w:r>
        <w:rPr>
          <w:rStyle w:val="52"/>
          <w:rFonts w:hint="default" w:ascii="Times New Roman" w:hAnsi="Times New Roman" w:eastAsia="方正小标宋_GBK" w:cs="Times New Roman"/>
          <w:b w:val="0"/>
          <w:bCs w:val="0"/>
          <w:sz w:val="36"/>
          <w:szCs w:val="36"/>
          <w:shd w:val="clear" w:color="auto" w:fill="FFFFFF"/>
        </w:rPr>
        <w:t>在推进新时代西部大开发中发挥支撑作用</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4" w:lineRule="exact"/>
        <w:jc w:val="center"/>
        <w:textAlignment w:val="auto"/>
        <w:rPr>
          <w:rStyle w:val="52"/>
          <w:rFonts w:hint="default" w:ascii="Times New Roman" w:hAnsi="Times New Roman" w:eastAsia="方正小标宋_GBK" w:cs="Times New Roman"/>
          <w:b w:val="0"/>
          <w:bCs w:val="0"/>
          <w:sz w:val="36"/>
          <w:szCs w:val="36"/>
          <w:shd w:val="clear" w:color="auto" w:fill="FFFFFF"/>
        </w:rPr>
      </w:pPr>
      <w:r>
        <w:rPr>
          <w:rStyle w:val="52"/>
          <w:rFonts w:hint="default" w:ascii="Times New Roman" w:hAnsi="Times New Roman" w:eastAsia="方正小标宋_GBK" w:cs="Times New Roman"/>
          <w:b w:val="0"/>
          <w:bCs w:val="0"/>
          <w:sz w:val="36"/>
          <w:szCs w:val="36"/>
          <w:shd w:val="clear" w:color="auto" w:fill="FFFFFF"/>
        </w:rPr>
        <w:t>在推进共建“一带一路”中发挥带动作用</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4" w:lineRule="exact"/>
        <w:jc w:val="center"/>
        <w:textAlignment w:val="auto"/>
        <w:rPr>
          <w:rStyle w:val="52"/>
          <w:rFonts w:hint="default" w:ascii="Times New Roman" w:hAnsi="Times New Roman" w:eastAsia="方正小标宋_GBK" w:cs="Times New Roman"/>
          <w:b w:val="0"/>
          <w:bCs w:val="0"/>
          <w:sz w:val="36"/>
          <w:szCs w:val="36"/>
          <w:shd w:val="clear" w:color="auto" w:fill="FFFFFF"/>
        </w:rPr>
      </w:pPr>
      <w:r>
        <w:rPr>
          <w:rStyle w:val="52"/>
          <w:rFonts w:hint="default" w:ascii="Times New Roman" w:hAnsi="Times New Roman" w:eastAsia="方正小标宋_GBK" w:cs="Times New Roman"/>
          <w:b w:val="0"/>
          <w:bCs w:val="0"/>
          <w:sz w:val="36"/>
          <w:szCs w:val="36"/>
          <w:shd w:val="clear" w:color="auto" w:fill="FFFFFF"/>
        </w:rPr>
        <w:t>在推进长江经济带绿色发展中发挥示范作用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 xml:space="preserve"> </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2019年4月17日上午，习近平听取了重庆市委和市政府工作汇报，对重庆各项工作取得的成绩给予肯定，希望重庆全面落实党中央决策部署，牢牢把握稳中求进工作总基调，坚持新发展理念，统筹做好稳增长、促改革、调结构、惠民生、防风险、保稳定工作，持续营造风清气正的政治生态，更加注重从全局谋划一域、以一域服务全局，</w:t>
      </w:r>
      <w:r>
        <w:rPr>
          <w:rFonts w:hint="default" w:ascii="Times New Roman" w:hAnsi="Times New Roman" w:eastAsia="方正黑体_GBK" w:cs="Times New Roman"/>
          <w:kern w:val="32"/>
          <w:sz w:val="32"/>
          <w:szCs w:val="32"/>
        </w:rPr>
        <w:t>努力在推进新时代西部大开发中发挥支撑作用、在推进共建“一带一路”中发挥带动作用、在推进长江经济带绿色发展中发挥示范作用</w:t>
      </w:r>
      <w:r>
        <w:rPr>
          <w:rFonts w:hint="default" w:ascii="Times New Roman" w:hAnsi="Times New Roman" w:eastAsia="方正仿宋_GBK" w:cs="Times New Roman"/>
          <w:kern w:val="32"/>
          <w:sz w:val="32"/>
          <w:szCs w:val="32"/>
        </w:rPr>
        <w:t>。</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黑体_GBK" w:cs="Times New Roman"/>
          <w:kern w:val="32"/>
          <w:sz w:val="32"/>
          <w:szCs w:val="32"/>
        </w:rPr>
        <w:t>习近平强调</w:t>
      </w:r>
      <w:r>
        <w:rPr>
          <w:rFonts w:hint="default" w:ascii="Times New Roman" w:hAnsi="Times New Roman" w:eastAsia="方正仿宋_GBK" w:cs="Times New Roman"/>
          <w:kern w:val="32"/>
          <w:sz w:val="32"/>
          <w:szCs w:val="32"/>
        </w:rPr>
        <w:t>，党中央通过了《关于新时代推进西部大开发形成新格局的指导意见》。这是党中央从全局出发作出的重大决策部署，对决胜全面建成小康社会、开启全面建设社会主义现代化国家新征程具有重大而深远的意义。重庆要抓好贯彻落实，在推进西部大开发形成新格局中展现新作为、实现新突破。要坚定不移推动高质量发展，扭住深化供给侧结构性改革这条主线，把制造业高质量发展放到更加突出的位置，加快构建市场竞争力强、可持续的现代产业体系。要加大创新支持力度，坚定不移推进改革开放，努力在西部地区带头开放、带动开放。要加快推动城乡融合发展，建立健全城乡一体融合发展的体制机制和政策体系，推动区域协调发展。要深入抓好生态文明建设，坚持上中下游协同，加强生态保护与修复，筑牢长江上游重要生态屏障。</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黑体_GBK" w:cs="Times New Roman"/>
          <w:kern w:val="32"/>
          <w:sz w:val="32"/>
          <w:szCs w:val="32"/>
        </w:rPr>
        <w:t>习近平指出</w:t>
      </w:r>
      <w:r>
        <w:rPr>
          <w:rFonts w:hint="default" w:ascii="Times New Roman" w:hAnsi="Times New Roman" w:eastAsia="方正仿宋_GBK" w:cs="Times New Roman"/>
          <w:kern w:val="32"/>
          <w:sz w:val="32"/>
          <w:szCs w:val="32"/>
        </w:rPr>
        <w:t>，要按照党中央总体部署，结合自身实际，精心组织实施庆祝新中国成立70周年各项工作。要围绕中国共产党为什么“能”、马克思主义为什么“行”、中国特色社会主义为什么“好”等重大问题，广泛开展宣传教育，加强思想舆论引导，坚定广大干部群众对中国特色社会主义的道路自信、理论自信、制度自信、文化自信，进一步激发全体人民爱党、爱国、爱社会主义的巨大热情。</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黑体_GBK" w:cs="Times New Roman"/>
          <w:kern w:val="32"/>
          <w:sz w:val="32"/>
          <w:szCs w:val="32"/>
        </w:rPr>
        <w:t>习近平强调</w:t>
      </w:r>
      <w:r>
        <w:rPr>
          <w:rFonts w:hint="default" w:ascii="Times New Roman" w:hAnsi="Times New Roman" w:eastAsia="方正仿宋_GBK" w:cs="Times New Roman"/>
          <w:kern w:val="32"/>
          <w:sz w:val="32"/>
          <w:szCs w:val="32"/>
        </w:rPr>
        <w:t>，要从最困难的群体入手，从最突出的问题着眼，从最具体的工作抓起，通堵点、疏痛点、消盲点，全面解决好同老百姓生活息息相关的教育、就业、社保、医疗、住房、环保、社会治安等问题，集中全力做好普惠性、基础性、兜底性民生建设。要着力抓好安全生产、食品药品安全、防范重特大自然灾害、维护社会稳定工作，不断增强人民群众获得感、幸福感、安全感。</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黑体_GBK" w:cs="Times New Roman"/>
          <w:kern w:val="32"/>
          <w:sz w:val="32"/>
          <w:szCs w:val="32"/>
        </w:rPr>
        <w:t>习近平指出</w:t>
      </w:r>
      <w:r>
        <w:rPr>
          <w:rFonts w:hint="default" w:ascii="Times New Roman" w:hAnsi="Times New Roman" w:eastAsia="方正仿宋_GBK" w:cs="Times New Roman"/>
          <w:kern w:val="32"/>
          <w:sz w:val="32"/>
          <w:szCs w:val="32"/>
        </w:rPr>
        <w:t>，要贯彻党中央部署，切实加强党的政治建设，培养一支忠诚干净担当的高素质干部队伍，积极营造建功新时代、创造新业绩的浓厚氛围和良好环境，用正确思想、优良作风、良好导向、正面典型持续激荡清风正气。要加强党的基层组织建设，推动基层党组织全面进步、全面过硬。要坚决整治形式主义、官僚主义，让基层干部从繁文缛节、文山会海、迎来送往中解脱出来。要保持惩治腐败高压态势，巩固反腐败斗争压倒性胜利。</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4" w:lineRule="exact"/>
        <w:jc w:val="both"/>
        <w:textAlignment w:val="auto"/>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 xml:space="preserve"> </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4" w:lineRule="exact"/>
        <w:jc w:val="both"/>
        <w:textAlignment w:val="auto"/>
        <w:rPr>
          <w:rFonts w:hint="default" w:ascii="Times New Roman" w:hAnsi="Times New Roman" w:eastAsia="方正楷体_GBK" w:cs="Times New Roman"/>
          <w:sz w:val="28"/>
          <w:szCs w:val="28"/>
        </w:rPr>
      </w:pP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4" w:lineRule="exact"/>
        <w:jc w:val="both"/>
        <w:textAlignment w:val="auto"/>
        <w:rPr>
          <w:rFonts w:hint="default" w:ascii="Times New Roman" w:hAnsi="Times New Roman" w:eastAsia="方正楷体_GBK" w:cs="Times New Roman"/>
          <w:sz w:val="28"/>
          <w:szCs w:val="28"/>
        </w:rPr>
      </w:pP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4" w:lineRule="exact"/>
        <w:jc w:val="right"/>
        <w:textAlignment w:val="auto"/>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来源：重庆日报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br w:type="page"/>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4" w:lineRule="exact"/>
        <w:jc w:val="center"/>
        <w:textAlignment w:val="auto"/>
        <w:rPr>
          <w:rStyle w:val="52"/>
          <w:rFonts w:hint="default" w:ascii="Times New Roman" w:hAnsi="Times New Roman" w:eastAsia="方正小标宋_GBK" w:cs="Times New Roman"/>
          <w:b w:val="0"/>
          <w:bCs w:val="0"/>
          <w:sz w:val="36"/>
          <w:szCs w:val="36"/>
          <w:shd w:val="clear" w:color="auto" w:fill="FFFFFF"/>
        </w:rPr>
      </w:pPr>
      <w:r>
        <w:rPr>
          <w:rStyle w:val="52"/>
          <w:rFonts w:hint="default" w:ascii="Times New Roman" w:hAnsi="Times New Roman" w:eastAsia="方正小标宋_GBK" w:cs="Times New Roman"/>
          <w:b w:val="0"/>
          <w:bCs w:val="0"/>
          <w:sz w:val="36"/>
          <w:szCs w:val="36"/>
          <w:shd w:val="clear" w:color="auto" w:fill="FFFFFF"/>
        </w:rPr>
        <w:t>在解决“两不愁三保障”突出问题座谈会上的讲话</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4" w:lineRule="exact"/>
        <w:jc w:val="center"/>
        <w:textAlignment w:val="auto"/>
        <w:rPr>
          <w:rStyle w:val="52"/>
          <w:rFonts w:hint="default" w:ascii="Times New Roman" w:hAnsi="Times New Roman" w:eastAsia="方正楷体_GBK" w:cs="Times New Roman"/>
          <w:b w:val="0"/>
          <w:bCs w:val="0"/>
          <w:sz w:val="32"/>
          <w:szCs w:val="36"/>
          <w:shd w:val="clear" w:color="auto" w:fill="FFFFFF"/>
        </w:rPr>
      </w:pPr>
      <w:r>
        <w:rPr>
          <w:rStyle w:val="52"/>
          <w:rFonts w:hint="default" w:ascii="Times New Roman" w:hAnsi="Times New Roman" w:eastAsia="方正楷体_GBK" w:cs="Times New Roman"/>
          <w:b w:val="0"/>
          <w:bCs w:val="0"/>
          <w:sz w:val="32"/>
          <w:szCs w:val="36"/>
          <w:shd w:val="clear" w:color="auto" w:fill="FFFFFF"/>
        </w:rPr>
        <w:t>（2019年4月16日）</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4" w:lineRule="exact"/>
        <w:jc w:val="center"/>
        <w:textAlignment w:val="auto"/>
        <w:rPr>
          <w:rStyle w:val="52"/>
          <w:rFonts w:hint="default" w:ascii="Times New Roman" w:hAnsi="Times New Roman" w:eastAsia="方正楷体_GBK" w:cs="Times New Roman"/>
          <w:b w:val="0"/>
          <w:bCs w:val="0"/>
          <w:sz w:val="32"/>
          <w:szCs w:val="36"/>
          <w:shd w:val="clear" w:color="auto" w:fill="FFFFFF"/>
        </w:rPr>
      </w:pPr>
      <w:r>
        <w:rPr>
          <w:rStyle w:val="52"/>
          <w:rFonts w:hint="default" w:ascii="Times New Roman" w:hAnsi="Times New Roman" w:eastAsia="方正楷体_GBK" w:cs="Times New Roman"/>
          <w:b w:val="0"/>
          <w:bCs w:val="0"/>
          <w:sz w:val="32"/>
          <w:szCs w:val="36"/>
          <w:shd w:val="clear" w:color="auto" w:fill="FFFFFF"/>
        </w:rPr>
        <w:t>习近平</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今天，我们召开一个脱贫攻坚跨省区座谈会。这是党的十八大以来我第六次主持召开这样的会议。之前，我先后在延安、贵阳、银川、太原、成都主持召开过这样的座谈会，收到了明显成效。召开这次座谈会，主要是考虑距离完成脱贫攻坚目标任务只剩下不到两年时间，2019年尤为关键。今年工作做到位了，明年脱贫攻坚全面收官就能有一个更为坚实的基础。</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昨天中午一下飞机，我先前往石柱土家族自治县，考察了中益乡小学，看望了华溪村的贫困户和老党员，与村民代表、基层干部、扶贫干部、乡村医生进行了座谈，实地了解了重庆脱贫攻坚进展和解决“两不愁三保障”突出问题情况，对重庆的脱贫攻坚工作有了些直观的感受。对重庆的脱贫工作，我心里是托底的。这次会议的任务是，分析当前脱贫攻坚形势，研究解决“两不愁三保障”存在的突出问题。参加座谈会的有广西、重庆、四川、贵州、云南、陕西、甘肃、新疆8个省区市党委书记，重庆市的县乡村基层代表，以及中央有关部门主要负责同志。</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刚才，大家介绍了情况，分析了问题，提出了意见和建议，讲得都很好。下面，我讲几点意见。</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一、准确把握脱贫攻坚形势</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党的十八大以来，党中央把脱贫攻坚作为全面建成小康社会的底线任务和标志性指标，作出一系列重大部署。党的十九大后，党中央把打好精准脱贫攻坚战作为全面建成小康社会的三大攻坚战之一。这些年，脱贫攻坚力度之大、规模之广、影响之深前所未有，进展符合预期。</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2015年11月，在中央召开的扶贫开发工作会议上，我们明确，到2020年，要“确保我国现行标准下农村贫困人口实现脱贫，贫困县全部摘帽，解决区域性整体贫困”。我在会上提出脱贫攻坚要重点解决“扶持谁”、“谁来扶”、“怎么扶”、“如何退”4个问题。目前看，这些问题得到比较好的解决。</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为解决好“扶持谁”问题，我们坚持精准扶贫、精准脱贫，逐村逐户开展贫困识别，对识别出的贫困村、贫困户建档立卡，通过“回头看”和甄别调整，不断提高识别准确率。</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解决好“谁来扶”问题，全国累计选派300多万县级以上机关、国有企事业单位干部参加驻村帮扶，目前在岗的第一书记20.6万人、驻村干部70万人，加上197.4万乡镇扶贫干部和数百万村干部，一线扶贫力量明显加强，打通了精准扶贫“最后一公里”。</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解决好“怎么扶”问题，我们提出要实施“五个一批”工程，即发展生产脱贫一批、易地搬迁脱贫一批、生态补偿脱贫一批、发展教育脱贫一批、社会保障兜底一批，还有就业扶贫、健康扶贫、资产收益扶贫等，总的就是因地因人制宜，缺什么就补什么，能干什么就干什么，扶到点上扶到根上。</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解决好“如何退”问题，我当时提出4句话，即：设定时间表、留出缓冲期、实行严格评估、实行逐户销号。我们明确贫困县、贫困村、贫困人口退出标准和程序，指导各地科学合理制定脱贫滚动规划和年度计划，对拟退出的贫困县组织第三方进行严格评估，有关政策保持稳定。从各方面反映的情况看，已经宣布摘帽的县成效是实打实的。总的看，脱贫攻坚成效是明显的。</w:t>
      </w:r>
    </w:p>
    <w:p>
      <w:pPr>
        <w:keepNext w:val="0"/>
        <w:keepLines w:val="0"/>
        <w:pageBreakBefore w:val="0"/>
        <w:widowControl w:val="0"/>
        <w:kinsoku/>
        <w:wordWrap/>
        <w:overflowPunct/>
        <w:topLinePunct w:val="0"/>
        <w:autoSpaceDE/>
        <w:autoSpaceDN/>
        <w:bidi w:val="0"/>
        <w:adjustRightInd/>
        <w:snapToGrid/>
        <w:spacing w:line="614"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一是脱贫摘帽有序推进</w:t>
      </w:r>
      <w:r>
        <w:rPr>
          <w:rFonts w:hint="default" w:ascii="Times New Roman" w:hAnsi="Times New Roman" w:eastAsia="方正仿宋_GBK" w:cs="Times New Roman"/>
          <w:sz w:val="32"/>
          <w:szCs w:val="32"/>
        </w:rPr>
        <w:t>。现行标准下农村贫困人口从2012年的9899万人减少到2018年的1660万人，累计减少8239万人，连续6年每年减贫规模都在1000万人以上，贫困发生率由10.2%降至1.7%，改变了以往新标准实施后减贫人数逐年递减的趋势，打破了前两轮扶贫每当贫困人口减到3000万左右就减不动的瓶颈。全国832个贫困县，153个已宣布摘帽，284个正在进行摘帽评估，改变了贫困县越扶越多的局面。今年再完成减贫1000万人以上、摘帽330个县的任务，到2020年初预计全国只剩下600万左右贫困人口和60多个贫困县。</w:t>
      </w:r>
    </w:p>
    <w:p>
      <w:pPr>
        <w:keepNext w:val="0"/>
        <w:keepLines w:val="0"/>
        <w:pageBreakBefore w:val="0"/>
        <w:widowControl w:val="0"/>
        <w:kinsoku/>
        <w:wordWrap/>
        <w:overflowPunct/>
        <w:topLinePunct w:val="0"/>
        <w:autoSpaceDE/>
        <w:autoSpaceDN/>
        <w:bidi w:val="0"/>
        <w:adjustRightInd/>
        <w:snapToGrid/>
        <w:spacing w:line="614"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二是“两不愁”总体实现</w:t>
      </w:r>
      <w:r>
        <w:rPr>
          <w:rFonts w:hint="default" w:ascii="Times New Roman" w:hAnsi="Times New Roman" w:eastAsia="方正仿宋_GBK" w:cs="Times New Roman"/>
          <w:sz w:val="32"/>
          <w:szCs w:val="32"/>
        </w:rPr>
        <w:t>。贫困群众不愁吃、不愁穿应该说普遍做到了，困扰群众的行路难、吃水难、用电难、通讯难、上学难、就医难、住危房等问题在大部分地区得到了较好解决。</w:t>
      </w:r>
    </w:p>
    <w:p>
      <w:pPr>
        <w:keepNext w:val="0"/>
        <w:keepLines w:val="0"/>
        <w:pageBreakBefore w:val="0"/>
        <w:widowControl w:val="0"/>
        <w:kinsoku/>
        <w:wordWrap/>
        <w:overflowPunct/>
        <w:topLinePunct w:val="0"/>
        <w:autoSpaceDE/>
        <w:autoSpaceDN/>
        <w:bidi w:val="0"/>
        <w:adjustRightInd/>
        <w:snapToGrid/>
        <w:spacing w:line="614"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三是易地扶贫搬迁建设任务即将完成</w:t>
      </w:r>
      <w:r>
        <w:rPr>
          <w:rFonts w:hint="default" w:ascii="Times New Roman" w:hAnsi="Times New Roman" w:eastAsia="方正仿宋_GBK" w:cs="Times New Roman"/>
          <w:sz w:val="32"/>
          <w:szCs w:val="32"/>
        </w:rPr>
        <w:t>。“十三五”期间，我们计划对“一方水土养活不了一方人”的地方易地搬迁1000万左右建档立卡贫困人口，到去年底已经完成870万贫困人口的搬迁建设任务，大部分搬迁人口脱了贫，今年剩余建设任务将全面完成。</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四是党在农村的执政基础更加巩固。一大批干部在脱贫攻坚战中得到锤炼，农村基层党组织凝聚力和战斗力明显增强，农村基层治理能力和管理水平明显提高，党群干群关系不断改善。</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们在扶贫脱贫方面取得的成就和经验，为全球减贫事业贡献了中国智慧和中国方案，彰显了中国共产党领导和我国社会主义制度的政治优势，赢得了国际社会高度评价，很多国家和国际组织表示希望分享中国减贫经验。在发展中国家中，只有中国实现了快速发展和大规模减贫同步，贫困人口共享改革发展成果，这是一个了不起的人间奇迹。</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在肯定成绩的同时，我们也要清醒认识全面打赢脱贫攻坚战面临的困难和问题。困难和问题主要有3类。</w:t>
      </w:r>
    </w:p>
    <w:p>
      <w:pPr>
        <w:keepNext w:val="0"/>
        <w:keepLines w:val="0"/>
        <w:pageBreakBefore w:val="0"/>
        <w:widowControl w:val="0"/>
        <w:kinsoku/>
        <w:wordWrap/>
        <w:overflowPunct/>
        <w:topLinePunct w:val="0"/>
        <w:autoSpaceDE/>
        <w:autoSpaceDN/>
        <w:bidi w:val="0"/>
        <w:adjustRightInd/>
        <w:snapToGrid/>
        <w:spacing w:line="614"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第一类是直接影响脱贫攻坚目标任务实现的问题</w:t>
      </w:r>
      <w:r>
        <w:rPr>
          <w:rFonts w:hint="default" w:ascii="Times New Roman" w:hAnsi="Times New Roman" w:eastAsia="方正仿宋_GBK" w:cs="Times New Roman"/>
          <w:sz w:val="32"/>
          <w:szCs w:val="32"/>
        </w:rPr>
        <w:t>。比如，脱贫标准把握不精准，有的降低标准，没实现“两不愁三保障”就宣布脱贫，更多是拔高标准，像易地搬迁面积超标准、看病不花钱、上什么学都免费等，脱离国情不可持续。再比如，深度贫困地区脱贫任务依然艰巨，“三区三州”仍有172万建档立卡贫困人口，占全国现有贫困人口的12.5%，贫困发生率8.2%。全国还有98个县贫困发生率在10%以上，建档立卡贫困人口359.6万人，占全国的26%，贫困发生率比全国高出13.3个百分点，是难中之难、坚中之坚。还比如，“三保障”工作不扎实，义务教育、基本医疗、住房安全和饮水安全等方面还存在薄弱环节。现在，全国贫困人口中14%需要解决“三保障”问题。还有，脱贫摘帽后工作放松，有的摘帽县出现撤摊子、甩包袱、歇歇脚的情况，有的摘帽县不是把精力物力用在巩固成果上，而是庆功搞铺张浪费。</w:t>
      </w:r>
    </w:p>
    <w:p>
      <w:pPr>
        <w:keepNext w:val="0"/>
        <w:keepLines w:val="0"/>
        <w:pageBreakBefore w:val="0"/>
        <w:widowControl w:val="0"/>
        <w:kinsoku/>
        <w:wordWrap/>
        <w:overflowPunct/>
        <w:topLinePunct w:val="0"/>
        <w:autoSpaceDE/>
        <w:autoSpaceDN/>
        <w:bidi w:val="0"/>
        <w:adjustRightInd/>
        <w:snapToGrid/>
        <w:spacing w:line="614"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第二类是工作中需要进一步改进的问题</w:t>
      </w:r>
      <w:r>
        <w:rPr>
          <w:rFonts w:hint="default" w:ascii="Times New Roman" w:hAnsi="Times New Roman" w:eastAsia="方正仿宋_GBK" w:cs="Times New Roman"/>
          <w:sz w:val="32"/>
          <w:szCs w:val="32"/>
        </w:rPr>
        <w:t>。比如，脱贫攻坚责任不落实、政策不落实、工作不落实问题，形式主义、官僚主义问题，数字脱贫、虚假脱贫问题，以及贪占挪用扶贫资金等问题。</w:t>
      </w:r>
    </w:p>
    <w:p>
      <w:pPr>
        <w:keepNext w:val="0"/>
        <w:keepLines w:val="0"/>
        <w:pageBreakBefore w:val="0"/>
        <w:widowControl w:val="0"/>
        <w:kinsoku/>
        <w:wordWrap/>
        <w:overflowPunct/>
        <w:topLinePunct w:val="0"/>
        <w:autoSpaceDE/>
        <w:autoSpaceDN/>
        <w:bidi w:val="0"/>
        <w:adjustRightInd/>
        <w:snapToGrid/>
        <w:spacing w:line="614"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第三类是需要长期逐步解决的问题</w:t>
      </w:r>
      <w:r>
        <w:rPr>
          <w:rFonts w:hint="default" w:ascii="Times New Roman" w:hAnsi="Times New Roman" w:eastAsia="方正仿宋_GBK" w:cs="Times New Roman"/>
          <w:sz w:val="32"/>
          <w:szCs w:val="32"/>
        </w:rPr>
        <w:t>。比如，产业发展基础薄弱，易地扶贫搬迁后续帮扶措施乏力，稳定脱贫长效机制没有建立，贫困群众内生动力不足、陈规陋习难改等。对这些问题，要分清轻重缓急、妥善解决，必须解决且有能力解决的要抓紧解决，不能影响脱贫攻坚目标任务完成；有的问题是长期性的，攻坚期内不能毕其功于一役，但要有总体安排，创造条件分阶段逐步解决。</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二、着力解决“两不愁三保障”突出问题</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到2020年稳定实现农村贫困人口不愁吃、不愁穿，义务教育、基本医疗、住房安全有保障，是贫困人口脱贫的基本要求和核心指标，直接关系攻坚战质量。总的看，“两不愁”基本解决了，“三保障”还存在不少薄弱环节。</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义务教育保障方面，全国有60多万义务教育阶段孩子辍学。乡镇寄宿制学校建设薄弱，一部分留守儿童上学困难。在基本医疗保障方面，一些贫困人口没有参加基本医疗保险，一些贫困人口常见病、慢性病得不到及时治疗，贫困县乡村医疗设施薄弱，有的贫困村没有卫生室或者没有合格村医。在住房安全保障方面，全国需要进行危房改造的4类重点对象大约160万户，其中建档立卡贫困户约80万户。一些地方农房没有进行危房鉴定，或者鉴定不准。在饮水安全方面，还有大约104万贫困人口饮水安全问题没有解决，全国农村有6000万人饮水安全需要巩固提升。如果到了2020年这些问题还没有得到较好解决，就会影响脱贫攻坚成色。</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以上问题，各地区各部门要高度重视，统一思想，抓好落实。解决“三保障”突出问题，要坚持中央统筹、省负总责、市县抓落实的体制机制。扶贫领导小组要加强统筹协调和督促指导，及时调度情况。教育部、住房城乡建设部、水利部、国家卫生健康委、国家医保局既是扶贫领导小组组成部门，也是“三保障”工作的主管部门，主要负责同志要亲自抓，分管同志具体抓。要根据部门职能，明确工作标准和支持政策，指导各地进行筛查解决。相关省区市要组织基层进行核查，摸清基本情况，统筹组织资源，制定实施方案，研究提出针对性措施。市县具体组织实施，逐项逐户对账销号，确保不留死角。</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多次强调，要坚持现行脱贫标准，既不拔高，也不降低。实现义务教育有保障主要是让贫困家庭义务教育阶段的孩子不失学辍学；实现基本医疗有保障主要是所有贫困人口都参加医疗保险制度，常见病、慢性病有地方看、看得起，得了大病、重病后基本生活过得去；住房安全有保障主要是让贫困人口不住危房；饮水安全有保障主要是让农村人口喝上放心水，统筹研究解决饮水安全问题。这是国家统一的基本标准，但各地情况不一样。比如，对住房安全有保障，南方住房要注重通风，北方住房要注重保暖；对饮水安全有保障，西北地区重点解决有水喝的问题，西南地区重点解决储水供水和水质达标问题。各地执行时要结合实际进行把握，不能一刀切。各地在解决“三保障”突出问题时做了不少探索，有些地方有意无意拔高了标准。对明显超出标准的，要予以纠正；对没有明显超标的，要保持政策稳定性、连续性，少“翻烧饼”。</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解决“两不愁三保障”突出问题，摸清底数是基础，有的地方底数依然不是很清楚，这是不行的。有关部门要指导各地摸清底数，确保工作有的放矢。有关部门要加强数据比对衔接，不能一个部门一个数。行业主管部门要牵头制定工作方案，各省区市要制定实施方案，明确时间表、路线图，拿出过硬举措和办法，确保如期完成任务。解决“三保障”突出问题的政策、资金是够的，关键是抓好落实。要加大工作力度，聚焦突出问题，逐村逐户逐项查漏补缺、补齐短板。要宣传好政策和标准，统一思想认识，引导社会各方面准确理解，不能各说各的。</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三、扎实做好今明两年脱贫攻坚工作</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国总体上已基本实现了全面建成小康社会的目标，但还有一些短板，最大的短板是脱贫攻坚。现在，脱贫攻坚战进入决胜的关键阶段，打法要同初期的全面部署、中期的全面推进有所区别，最要紧的是防止松懈、防止滑坡。各地区各部门务必一鼓作气、顽强作战，不获全胜决不收兵。</w:t>
      </w:r>
    </w:p>
    <w:p>
      <w:pPr>
        <w:keepNext w:val="0"/>
        <w:keepLines w:val="0"/>
        <w:pageBreakBefore w:val="0"/>
        <w:widowControl w:val="0"/>
        <w:kinsoku/>
        <w:wordWrap/>
        <w:overflowPunct/>
        <w:topLinePunct w:val="0"/>
        <w:autoSpaceDE/>
        <w:autoSpaceDN/>
        <w:bidi w:val="0"/>
        <w:adjustRightInd/>
        <w:snapToGrid/>
        <w:spacing w:line="614"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第一，强化责任落实</w:t>
      </w:r>
      <w:r>
        <w:rPr>
          <w:rFonts w:hint="default" w:ascii="Times New Roman" w:hAnsi="Times New Roman" w:eastAsia="方正仿宋_GBK" w:cs="Times New Roman"/>
          <w:sz w:val="32"/>
          <w:szCs w:val="32"/>
        </w:rPr>
        <w:t>。“处事不以聪明为先，而以尽心为急。”脱贫攻坚是全面建成小康社会必须完成的硬任务。各省区市党政主要负责同志要增强“四个意识”、坚定“四个自信”、做到“两个维护”，强化政治责任，亲力亲为抓好脱贫攻坚。省级分管扶贫的负责同志岗位特殊，要熟悉情况、钻研业务，当好参谋助手，抓好工作落实。省里分管扶贫的负责同志要选优配强、原则上保持稳定，对不合适、不胜任的要做一些调整。各行业部门要围绕脱贫攻坚目标任务，按照尽锐出战要求，切实履职尽责、合力攻坚，对责任不落实、政策不落实、工作不落实影响任务完成的要进行问责。</w:t>
      </w:r>
    </w:p>
    <w:p>
      <w:pPr>
        <w:keepNext w:val="0"/>
        <w:keepLines w:val="0"/>
        <w:pageBreakBefore w:val="0"/>
        <w:widowControl w:val="0"/>
        <w:kinsoku/>
        <w:wordWrap/>
        <w:overflowPunct/>
        <w:topLinePunct w:val="0"/>
        <w:autoSpaceDE/>
        <w:autoSpaceDN/>
        <w:bidi w:val="0"/>
        <w:adjustRightInd/>
        <w:snapToGrid/>
        <w:spacing w:line="614"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第二，攻克坚中之坚</w:t>
      </w:r>
      <w:r>
        <w:rPr>
          <w:rFonts w:hint="default" w:ascii="Times New Roman" w:hAnsi="Times New Roman" w:eastAsia="方正仿宋_GBK" w:cs="Times New Roman"/>
          <w:sz w:val="32"/>
          <w:szCs w:val="32"/>
        </w:rPr>
        <w:t>。深度贫困地区贫困程度深、基础条件差、致贫原因复杂，民族、宗教、维稳问题交织，是决定脱贫攻坚战能否打赢的关键。2017年6月，我在山西主持召开深度贫困地区脱贫攻坚座谈会，要求集中力量攻克“三区三州”等深度贫困堡垒。会后，党中央制定了支持深度贫困地区脱贫攻坚的实施意见，各方面都加大了力度，但不能放松。“三区三州”外的一些深度贫困县要加大工作力度，逐一研究细化实化攻坚举措，攻城拔寨，确保完成脱贫任务。</w:t>
      </w:r>
    </w:p>
    <w:p>
      <w:pPr>
        <w:keepNext w:val="0"/>
        <w:keepLines w:val="0"/>
        <w:pageBreakBefore w:val="0"/>
        <w:widowControl w:val="0"/>
        <w:kinsoku/>
        <w:wordWrap/>
        <w:overflowPunct/>
        <w:topLinePunct w:val="0"/>
        <w:autoSpaceDE/>
        <w:autoSpaceDN/>
        <w:bidi w:val="0"/>
        <w:adjustRightInd/>
        <w:snapToGrid/>
        <w:spacing w:line="614"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第三，认真整改问题</w:t>
      </w:r>
      <w:r>
        <w:rPr>
          <w:rFonts w:hint="default" w:ascii="Times New Roman" w:hAnsi="Times New Roman" w:eastAsia="方正仿宋_GBK" w:cs="Times New Roman"/>
          <w:sz w:val="32"/>
          <w:szCs w:val="32"/>
        </w:rPr>
        <w:t>。这次脱贫攻坚专项巡视和成效考核发现了不少突出问题和共性问题，主要表现在以下几个方面。一是没有把脱贫攻坚当作重大政治任务来抓，责任落实不到位，思想认识有差距，落实不力。二是贯彻精准方略有偏差，或发钱发物“一发了之”，或统一入股分红“一股了之”，或低保兜底“一兜了之”，没有把精力用在绣花功夫上。三是形式主义、官僚主义问题突出，像花钱刷白墙，又不能吃不能穿，搞这些无用功，浪费国家的钱！会议多、检查多、填表多，基层干部疲于应付。各地区各部门要全面排查梳理问题，各类问题要确保整改到位，为明年工作打下良好基础。</w:t>
      </w:r>
    </w:p>
    <w:p>
      <w:pPr>
        <w:keepNext w:val="0"/>
        <w:keepLines w:val="0"/>
        <w:pageBreakBefore w:val="0"/>
        <w:widowControl w:val="0"/>
        <w:kinsoku/>
        <w:wordWrap/>
        <w:overflowPunct/>
        <w:topLinePunct w:val="0"/>
        <w:autoSpaceDE/>
        <w:autoSpaceDN/>
        <w:bidi w:val="0"/>
        <w:adjustRightInd/>
        <w:snapToGrid/>
        <w:spacing w:line="614"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第四，提高脱贫质量</w:t>
      </w:r>
      <w:r>
        <w:rPr>
          <w:rFonts w:hint="default" w:ascii="Times New Roman" w:hAnsi="Times New Roman" w:eastAsia="方正仿宋_GBK" w:cs="Times New Roman"/>
          <w:sz w:val="32"/>
          <w:szCs w:val="32"/>
        </w:rPr>
        <w:t>。脱贫既要看数量，更要看质量，不能到时候都说完成了脱贫任务，过一两年又大规模返贫。要多管齐下提高脱贫质量，巩固脱贫成果。要严把贫困退出关，严格执行退出的标准和程序，确保脱真贫、真脱贫。要把防止返贫摆在重要位置，适时组织对脱贫人口开展“回头看”，对返贫人口和新发生贫困人口及时予以帮扶。要探索建立稳定脱贫长效机制，强化产业扶贫，组织消费扶贫，加大培训力度，促进转移就业，让贫困群众有稳定的工作岗位。要做好易地扶贫搬迁后续帮扶。要加强扶贫同扶志扶智相结合，让脱贫具有可持续的内生动力。</w:t>
      </w:r>
    </w:p>
    <w:p>
      <w:pPr>
        <w:keepNext w:val="0"/>
        <w:keepLines w:val="0"/>
        <w:pageBreakBefore w:val="0"/>
        <w:widowControl w:val="0"/>
        <w:kinsoku/>
        <w:wordWrap/>
        <w:overflowPunct/>
        <w:topLinePunct w:val="0"/>
        <w:autoSpaceDE/>
        <w:autoSpaceDN/>
        <w:bidi w:val="0"/>
        <w:adjustRightInd/>
        <w:snapToGrid/>
        <w:spacing w:line="614"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第五，稳定脱贫攻坚政策。“</w:t>
      </w:r>
      <w:r>
        <w:rPr>
          <w:rFonts w:hint="default" w:ascii="Times New Roman" w:hAnsi="Times New Roman" w:eastAsia="方正仿宋_GBK" w:cs="Times New Roman"/>
          <w:sz w:val="32"/>
          <w:szCs w:val="32"/>
        </w:rPr>
        <w:t>胜非其难也，持之者其难也。”今年上半年将累计有430多个贫困县宣布摘帽。考核中发现，一些摘帽县去年以来出现松劲懈怠，有的撤摊子、歇歇脚，有的转移重心、更换频道，有的书记、县长希望动一动，一些已脱贫的群众收入不增甚至下降。贫困县摘帽后，要继续完成剩余贫困人口脱贫任务，实现已脱贫人口的稳定脱贫。贫困县党政正职要保持稳定，做到摘帽不摘责任；脱贫攻坚主要政策要继续执行，做到摘帽不摘政策；扶贫工作队不能撤，做到摘帽不摘帮扶；要把防止返贫放在重要位置，做到摘帽不摘监管。有关部门要抓紧研究提出落实意见。</w:t>
      </w:r>
    </w:p>
    <w:p>
      <w:pPr>
        <w:keepNext w:val="0"/>
        <w:keepLines w:val="0"/>
        <w:pageBreakBefore w:val="0"/>
        <w:widowControl w:val="0"/>
        <w:kinsoku/>
        <w:wordWrap/>
        <w:overflowPunct/>
        <w:topLinePunct w:val="0"/>
        <w:autoSpaceDE/>
        <w:autoSpaceDN/>
        <w:bidi w:val="0"/>
        <w:adjustRightInd/>
        <w:snapToGrid/>
        <w:spacing w:line="614"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第六，切实改进作风。</w:t>
      </w:r>
      <w:r>
        <w:rPr>
          <w:rFonts w:hint="default" w:ascii="Times New Roman" w:hAnsi="Times New Roman" w:eastAsia="方正仿宋_GBK" w:cs="Times New Roman"/>
          <w:sz w:val="32"/>
          <w:szCs w:val="32"/>
        </w:rPr>
        <w:t>要把全面从严治党要求贯穿脱贫攻坚全过程，强化作风建设，确保扶贫工作务实、脱贫过程扎实、脱贫结果真实。要完善和落实抓党建促脱贫的体制机制，做好脱贫攻坚干部培训，提高各级干部的责任感、使命感和工作能力。要发挥基层党组织带领群众脱贫致富的战斗堡垒作用，深化扶贫领域腐败和作风问题专项治理，把基层减负各项决策落到实处。</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扶贫一线的扶贫干部绝大部分牢记使命重托，用自己的辛苦换来贫困群众的幸福，有的长期超负荷运转，有的没时间照顾家庭孩子，有的身体透支亮红灯，有的甚至献出了宝贵的生命。对奋战在脱贫攻坚一线的同志们，我们要关心他们的生活、健康、安全，对牺牲干部的家属要及时给予抚恤、长期帮扶慰问。对在基层一线干出成绩、群众欢迎的干部，要注意培养使用。要加强宣传表彰，讲好脱贫攻坚故事。同时，对那些畏苦畏难、敷衍了事、弄虚作假的扶贫干部，要加强教育管理，该撤换的要及时撤换，该问责的要坚决问责。</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打赢脱贫攻坚战是一项光荣而艰巨的历史任务，夺取全面胜利还要继续付出艰苦努力。我们要一鼓作气、越战越勇，为如期全面打赢脱贫攻坚战、如期全面建成小康社会作出新的更大贡献。</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14" w:lineRule="exact"/>
        <w:ind w:firstLine="560" w:firstLineChars="200"/>
        <w:jc w:val="righ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kern w:val="0"/>
          <w:sz w:val="28"/>
          <w:szCs w:val="28"/>
        </w:rPr>
        <w:t>来源：“学习强国”平台</w:t>
      </w:r>
    </w:p>
    <w:p>
      <w:pPr>
        <w:keepNext w:val="0"/>
        <w:keepLines w:val="0"/>
        <w:pageBreakBefore w:val="0"/>
        <w:widowControl w:val="0"/>
        <w:kinsoku/>
        <w:wordWrap/>
        <w:overflowPunct/>
        <w:topLinePunct w:val="0"/>
        <w:autoSpaceDE/>
        <w:autoSpaceDN/>
        <w:bidi w:val="0"/>
        <w:adjustRightInd/>
        <w:snapToGrid/>
        <w:spacing w:line="614" w:lineRule="exact"/>
        <w:ind w:firstLine="420" w:firstLineChars="200"/>
        <w:textAlignment w:val="auto"/>
        <w:rPr>
          <w:rFonts w:hint="default" w:ascii="Times New Roman" w:hAnsi="Times New Roman" w:cs="Times New Roman"/>
        </w:rPr>
      </w:pPr>
      <w:r>
        <w:rPr>
          <w:rFonts w:hint="default" w:ascii="Times New Roman" w:hAnsi="Times New Roman" w:cs="Times New Roman"/>
        </w:rPr>
        <w:br w:type="page"/>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4" w:lineRule="exact"/>
        <w:jc w:val="center"/>
        <w:textAlignment w:val="auto"/>
        <w:rPr>
          <w:rStyle w:val="52"/>
          <w:rFonts w:hint="default" w:ascii="Times New Roman" w:hAnsi="Times New Roman" w:eastAsia="方正小标宋_GBK" w:cs="Times New Roman"/>
          <w:b w:val="0"/>
          <w:sz w:val="36"/>
          <w:szCs w:val="36"/>
          <w:shd w:val="clear" w:color="auto" w:fill="FFFFFF"/>
        </w:rPr>
      </w:pPr>
      <w:r>
        <w:rPr>
          <w:rStyle w:val="52"/>
          <w:rFonts w:hint="default" w:ascii="Times New Roman" w:hAnsi="Times New Roman" w:eastAsia="方正小标宋_GBK" w:cs="Times New Roman"/>
          <w:b w:val="0"/>
          <w:sz w:val="36"/>
          <w:szCs w:val="36"/>
          <w:shd w:val="clear" w:color="auto" w:fill="FFFFFF"/>
        </w:rPr>
        <w:t>习近平主持召开中央财经委员会第六次会议强调</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4" w:lineRule="exact"/>
        <w:jc w:val="center"/>
        <w:textAlignment w:val="auto"/>
        <w:rPr>
          <w:rStyle w:val="52"/>
          <w:rFonts w:hint="default" w:ascii="Times New Roman" w:hAnsi="Times New Roman" w:eastAsia="方正小标宋_GBK" w:cs="Times New Roman"/>
          <w:b w:val="0"/>
          <w:sz w:val="36"/>
          <w:szCs w:val="36"/>
          <w:shd w:val="clear" w:color="auto" w:fill="FFFFFF"/>
        </w:rPr>
      </w:pPr>
      <w:r>
        <w:rPr>
          <w:rStyle w:val="52"/>
          <w:rFonts w:hint="default" w:ascii="Times New Roman" w:hAnsi="Times New Roman" w:eastAsia="方正小标宋_GBK" w:cs="Times New Roman"/>
          <w:b w:val="0"/>
          <w:sz w:val="36"/>
          <w:szCs w:val="36"/>
          <w:shd w:val="clear" w:color="auto" w:fill="FFFFFF"/>
        </w:rPr>
        <w:t>抓好黄河流域生态保护和高质量发展</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4" w:lineRule="exact"/>
        <w:jc w:val="center"/>
        <w:textAlignment w:val="auto"/>
        <w:rPr>
          <w:rStyle w:val="52"/>
          <w:rFonts w:hint="default" w:ascii="Times New Roman" w:hAnsi="Times New Roman" w:eastAsia="方正小标宋_GBK" w:cs="Times New Roman"/>
          <w:b w:val="0"/>
          <w:sz w:val="36"/>
          <w:szCs w:val="36"/>
          <w:shd w:val="clear" w:color="auto" w:fill="FFFFFF"/>
        </w:rPr>
      </w:pPr>
      <w:r>
        <w:rPr>
          <w:rStyle w:val="52"/>
          <w:rFonts w:hint="default" w:ascii="Times New Roman" w:hAnsi="Times New Roman" w:eastAsia="方正小标宋_GBK" w:cs="Times New Roman"/>
          <w:b w:val="0"/>
          <w:sz w:val="36"/>
          <w:szCs w:val="36"/>
          <w:shd w:val="clear" w:color="auto" w:fill="FFFFFF"/>
        </w:rPr>
        <w:t>大力推动成渝地区双城经济圈建设</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仿宋_GBK" w:cs="Times New Roman"/>
          <w:sz w:val="32"/>
          <w:szCs w:val="32"/>
        </w:rPr>
        <w:t>中共中央总书记、国家主席、中央军委主席、中央财经委员会主任习近平1月3日下午主持召开中央财经委员会第六次会议，研究黄河流域生态保护和高质量发展问题、推动成渝地区双城经济圈建设问题。</w:t>
      </w:r>
      <w:r>
        <w:rPr>
          <w:rFonts w:hint="default" w:ascii="Times New Roman" w:hAnsi="Times New Roman" w:eastAsia="方正黑体_GBK" w:cs="Times New Roman"/>
          <w:sz w:val="32"/>
          <w:szCs w:val="32"/>
        </w:rPr>
        <w:t>习近平在会上发表重要讲话强调，黄河流域必须下大气力进行大保护、大治理，走生态保护和高质量发展的路子；要推动成渝地区双城经济圈建设，在西部形成高质量发展的重要增长极。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中共中央政治局常委、国务院总理、中央财经委员会副主任李克强，中共中央政治局常委、中央书记处书记、中央财经委员会委员王沪宁，中共中央政治局常委、国务院副总理、中央财经委员会委员韩正出席会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会议听取了国家发展改革委、自然资源部、生态环境部、水利部、文化和旅游部关于黄河流域生态保护和高质量发展问题的汇报，听取了国家发展改革委、重庆市、四川省关于推动成渝地区双城经济圈建设问题的汇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会议指出，</w:t>
      </w:r>
      <w:r>
        <w:rPr>
          <w:rFonts w:hint="default" w:ascii="Times New Roman" w:hAnsi="Times New Roman" w:eastAsia="方正仿宋_GBK" w:cs="Times New Roman"/>
          <w:sz w:val="32"/>
          <w:szCs w:val="32"/>
        </w:rPr>
        <w:t>要把握好黄河流域生态保护和高质量发展的原则，编好规划、加强落实。要坚持生态优先、绿色发展，从过度干预、过度利用向自然修复、休养生息转变，坚定走绿色、可持续的高质量发展之路。坚持量水而行、节水为重，坚决抑制不合理用水需求，推动用水方式由粗放低效向节约集约转变。坚持因地制宜、分类施策，发挥各地比较优势，宜粮则粮、宜农则农、宜工则工、宜商则商。坚持统筹谋划、协同推进，立足于全流域和生态系统的整体性，共同抓好大保护、协同推进大治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会议强调，</w:t>
      </w:r>
      <w:r>
        <w:rPr>
          <w:rFonts w:hint="default" w:ascii="Times New Roman" w:hAnsi="Times New Roman" w:eastAsia="方正仿宋_GBK" w:cs="Times New Roman"/>
          <w:sz w:val="32"/>
          <w:szCs w:val="32"/>
        </w:rPr>
        <w:t>黄河流域生态保护和高质量发展要高度重视解决突出重大问题。要实施水源涵养提升、水土流失治理、黄河三角洲湿地生态系统修复等工程，推进黄河流域生态保护修复。要实施水污染综合治理、大气污染综合治理、土壤污染治理等工程，加大黄河流域污染治理。要坚持节水优先，还水于河，先上游后下游，先支流后干流，实施河道和滩区综合提升治理工程，全面实施深度节水控水行动等，推进水资源节约集约利用。要推进兰州－西宁城市群发展，推进黄河“几”字弯都市圈协同发展，强化西安、郑州国家中心城市的带动作用，发挥山东半岛城市群龙头作用，推动沿黄地区中心城市及城市群高质量发展。要坚持以水定地、以水定产，倒逼产业结构调整，建设现代产业体系。要实施黄河文化遗产系统保护工程，打造具有国际影响力的黄河文化旅游带，开展黄河文化宣传，大力弘扬黄河文化。</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会议指出，</w:t>
      </w:r>
      <w:r>
        <w:rPr>
          <w:rFonts w:hint="default" w:ascii="Times New Roman" w:hAnsi="Times New Roman" w:eastAsia="方正仿宋_GBK" w:cs="Times New Roman"/>
          <w:sz w:val="32"/>
          <w:szCs w:val="32"/>
        </w:rPr>
        <w:t>推动成渝地区双城经济圈建设，有利于在西部形成高质量发展的重要增长极，打造内陆开放战略高地，对于推动高质量发展具有重要意义。要尊重客观规律，发挥比较优势，推进成渝地区统筹发展，促进产业、人口及各类生产要素合理流动和高效集聚，强化重庆和成都的中心城市带动作用，使成渝地区成为具有全国影响力的重要经济中心、科技创新中心、改革开放新高地、高品质生活宜居地，助推高质量发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会议强调，</w:t>
      </w:r>
      <w:r>
        <w:rPr>
          <w:rFonts w:hint="default" w:ascii="Times New Roman" w:hAnsi="Times New Roman" w:eastAsia="方正仿宋_GBK" w:cs="Times New Roman"/>
          <w:sz w:val="32"/>
          <w:szCs w:val="32"/>
        </w:rPr>
        <w:t>成渝地区双城经济圈建设是一项系统工程，要加强顶层设计和统筹协调，突出中心城市带动作用，强化要素市场化配置，牢固树立一体化发展理念，做到统一谋划、一体部署、相互协作、共同实施，唱好“双城记”。要加强交通基础设施建设，加快现代产业体系建设，增强协同创新发展能力，优化国土空间布局，加强生态环境保护，推进体制创新，强化公共服务共建共享。</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中央财经委员会委员出席会议，中央和国家机关有关部门负责同志列席会议。</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pStyle w:val="3"/>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rPr>
      </w:pPr>
    </w:p>
    <w:p>
      <w:pPr>
        <w:keepNext w:val="0"/>
        <w:keepLines w:val="0"/>
        <w:pageBreakBefore w:val="0"/>
        <w:widowControl w:val="0"/>
        <w:shd w:val="clear" w:color="auto" w:fill="FFFFFF"/>
        <w:kinsoku/>
        <w:wordWrap/>
        <w:overflowPunct/>
        <w:topLinePunct w:val="0"/>
        <w:autoSpaceDE/>
        <w:autoSpaceDN/>
        <w:bidi w:val="0"/>
        <w:adjustRightInd/>
        <w:snapToGrid/>
        <w:spacing w:line="594" w:lineRule="exact"/>
        <w:ind w:firstLine="560" w:firstLineChars="200"/>
        <w:jc w:val="right"/>
        <w:textAlignment w:val="auto"/>
        <w:rPr>
          <w:rFonts w:hint="default" w:ascii="Times New Roman" w:hAnsi="Times New Roman" w:eastAsia="方正楷体_GBK" w:cs="Times New Roman"/>
          <w:kern w:val="0"/>
          <w:sz w:val="28"/>
          <w:szCs w:val="28"/>
        </w:rPr>
      </w:pPr>
      <w:r>
        <w:rPr>
          <w:rFonts w:hint="default" w:ascii="Times New Roman" w:hAnsi="Times New Roman" w:eastAsia="方正楷体_GBK" w:cs="Times New Roman"/>
          <w:kern w:val="0"/>
          <w:sz w:val="28"/>
          <w:szCs w:val="28"/>
        </w:rPr>
        <w:t>来源：“学习强国”平台</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Times New Roman" w:hAnsi="Times New Roman" w:eastAsia="宋体" w:cs="Times New Roman"/>
          <w:szCs w:val="24"/>
        </w:rPr>
      </w:pPr>
      <w:r>
        <w:rPr>
          <w:rFonts w:hint="default" w:ascii="Times New Roman" w:hAnsi="Times New Roman" w:cs="Times New Roman"/>
        </w:rPr>
        <w:br w:type="page"/>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jc w:val="center"/>
        <w:textAlignment w:val="auto"/>
        <w:rPr>
          <w:rStyle w:val="52"/>
          <w:rFonts w:hint="default" w:ascii="Times New Roman" w:hAnsi="Times New Roman" w:eastAsia="方正小标宋_GBK" w:cs="Times New Roman"/>
          <w:b w:val="0"/>
          <w:sz w:val="36"/>
          <w:szCs w:val="32"/>
        </w:rPr>
      </w:pPr>
      <w:r>
        <w:rPr>
          <w:rStyle w:val="52"/>
          <w:rFonts w:hint="default" w:ascii="Times New Roman" w:hAnsi="Times New Roman" w:eastAsia="方正小标宋_GBK" w:cs="Times New Roman"/>
          <w:b w:val="0"/>
          <w:sz w:val="36"/>
          <w:szCs w:val="32"/>
        </w:rPr>
        <w:t>习近平在听取陕西省委和省政府工作汇报时强调</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jc w:val="center"/>
        <w:textAlignment w:val="auto"/>
        <w:rPr>
          <w:rStyle w:val="52"/>
          <w:rFonts w:hint="default" w:ascii="Times New Roman" w:hAnsi="Times New Roman" w:eastAsia="方正小标宋_GBK" w:cs="Times New Roman"/>
          <w:b w:val="0"/>
          <w:sz w:val="36"/>
          <w:szCs w:val="32"/>
        </w:rPr>
      </w:pPr>
      <w:r>
        <w:rPr>
          <w:rStyle w:val="52"/>
          <w:rFonts w:hint="default" w:ascii="Times New Roman" w:hAnsi="Times New Roman" w:eastAsia="方正小标宋_GBK" w:cs="Times New Roman"/>
          <w:b w:val="0"/>
          <w:sz w:val="36"/>
          <w:szCs w:val="32"/>
        </w:rPr>
        <w:t>着眼全国大局发挥自身优势明确主攻方向</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jc w:val="center"/>
        <w:textAlignment w:val="auto"/>
        <w:rPr>
          <w:rStyle w:val="52"/>
          <w:rFonts w:hint="default" w:ascii="Times New Roman" w:hAnsi="Times New Roman" w:eastAsia="方正小标宋_GBK" w:cs="Times New Roman"/>
          <w:b w:val="0"/>
          <w:sz w:val="36"/>
          <w:szCs w:val="32"/>
        </w:rPr>
      </w:pPr>
      <w:r>
        <w:rPr>
          <w:rStyle w:val="52"/>
          <w:rFonts w:hint="default" w:ascii="Times New Roman" w:hAnsi="Times New Roman" w:eastAsia="方正小标宋_GBK" w:cs="Times New Roman"/>
          <w:b w:val="0"/>
          <w:sz w:val="36"/>
          <w:szCs w:val="32"/>
        </w:rPr>
        <w:t>奋力谱写中国式现代化建设的陕西篇章</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480" w:firstLineChars="200"/>
        <w:jc w:val="both"/>
        <w:textAlignment w:val="auto"/>
        <w:rPr>
          <w:rFonts w:hint="default" w:ascii="Times New Roman" w:hAnsi="Times New Roman" w:eastAsia="方正仿宋_GBK" w:cs="Times New Roman"/>
        </w:rPr>
      </w:pP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仿宋_GBK" w:cs="Times New Roman"/>
          <w:sz w:val="32"/>
          <w:szCs w:val="32"/>
        </w:rPr>
        <w:t>中共中央总书记、国家主席、中央军委主席习近平在听取陕西省委和省政府工作汇报时强调，</w:t>
      </w:r>
      <w:r>
        <w:rPr>
          <w:rFonts w:hint="default" w:ascii="Times New Roman" w:hAnsi="Times New Roman" w:eastAsia="方正黑体_GBK" w:cs="Times New Roman"/>
          <w:sz w:val="32"/>
          <w:szCs w:val="32"/>
        </w:rPr>
        <w:t>陕西在推进中国式现代化建设中要有勇立潮头、争当时代弄潮儿的志向和气魄，奋力追赶、敢于超越，在西部地区发挥示范作用。要完整、准确、全面贯彻新发展理念，紧紧围绕高质量发展这个首要任务，着眼全国发展大局，立足陕西实际，发挥自身优势，明确主攻方向，主动融入和服务构建新发展格局，努力在实现科技自立自强、构建现代化产业体系、促进城乡区域协调发展、扩大高水平对外开放、加强生态环境保护等方面实现新突破，奋力谱写中国式现代化建设的陕西篇章。</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5月17日，习近平在西安主持中国－中亚峰会前夕，专门听取陕西省委和省政府工作汇报，省委书记赵一德汇报，省长赵刚等参加汇报会。习近平发表了重要讲话，对陕西各项工作取得的成绩给予肯定。</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习近平指出</w:t>
      </w:r>
      <w:r>
        <w:rPr>
          <w:rFonts w:hint="default" w:ascii="Times New Roman" w:hAnsi="Times New Roman" w:eastAsia="方正仿宋_GBK" w:cs="Times New Roman"/>
          <w:sz w:val="32"/>
          <w:szCs w:val="32"/>
        </w:rPr>
        <w:t>，陕西要实现追赶超越，必须在加强科技创新、建设现代化产业体系上取得新突破。要立足自身产业基础和资源禀赋，坚持把发展的着力点放在实体经济上，在巩固传统优势产业领先地位的同时，勇于开辟新领域、新赛道，培育竞争新优势。以科技创新为引领，加快传统产业高端化、智能化、绿色化升级改造，培育壮大战略性新兴产业，积极发展数字经济和现代服务业，加快构建具有智能化、绿色化、融合化特征和符合完整性、先进性、安全性要求的现代化产业体系，做强做优现代能源产业集群。着眼国家战略需求和国际竞争前沿，实施国家重大科技项目，攻克更多关键核心技术，打造更多“国之重器”。强化企业科技创新的主体地位，推动创新链产业链资金链人才链深度融合，加快科技成果产业化进程。建好西安综合性国家科学中心和科技创新中心，努力打造国家重要科研和文教中心、高新技术产业和制造业基地。</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习近平强调</w:t>
      </w:r>
      <w:r>
        <w:rPr>
          <w:rFonts w:hint="default" w:ascii="Times New Roman" w:hAnsi="Times New Roman" w:eastAsia="方正仿宋_GBK" w:cs="Times New Roman"/>
          <w:sz w:val="32"/>
          <w:szCs w:val="32"/>
        </w:rPr>
        <w:t>，全面建设社会主义现代化国家，扎实推进共同富裕，最艰巨最繁重的任务仍然在农村，必须逐步缩小城乡差距。要积极推进以县城为重要载体的新型城镇化建设，提升县城市政公用设施建设水平和基础公共服务、产业配套功能，增强综合承载能力和治理能力，发挥县城对县域经济发展的辐射带动作用。因地制宜发展小城镇，促进特色小镇规范健康发展，构建以县城为枢纽、以小城镇为节点的县域经济体系。健全城乡融合发展体制机制，完善城乡要素平等交换、双向流动的政策体系，促进城市资源要素有序向乡村流动，增强农业农村发展活力。因地制宜大力发展特色产业，推进农村一二三产业融合发展，拓宽农民增收致富渠道。持续深化农村人居环境整治，加强传统村落和乡村特色风貌保护，加强农村精神文明建设，培育文明乡风。持续实施动态监测，不断增强脱贫地区内生发展动力，坚决守住不发生规模性返贫的底线。</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习近平指出</w:t>
      </w:r>
      <w:r>
        <w:rPr>
          <w:rFonts w:hint="default" w:ascii="Times New Roman" w:hAnsi="Times New Roman" w:eastAsia="方正仿宋_GBK" w:cs="Times New Roman"/>
          <w:sz w:val="32"/>
          <w:szCs w:val="32"/>
        </w:rPr>
        <w:t>，要着力推动发展方式绿色低碳转型，提升生态文明建设水平。牢固树立和践行绿水青山就是金山银山的理念，继续打好蓝天碧水净土保卫战。要把黄河流域生态保护作为陕西高质量发展的基准线，严格执行黄河保护法和相关规划，推进水土流失、荒漠化综合治理，加强流域生态保护修复，深化农业面源污染、工业污染、城乡生活污染防治和矿区生态环境整治，守护好黄河母亲河。健全秦岭常态化长效化保护体制机制，完善监管体系，搞好动态排查整治，守护好我国中央水塔。强化南水北调中线工程水源地保护，确保“一泓清水永续北上”。推进经济社会发展绿色化、低碳化，加快产业结构、能源结构、交通运输结构和用地结构调整，促进能源产业绿色转型，积极稳妥推进碳达峰碳中和。实施全面节约战略，大力倡导绿色消费，深入推进资源节约集约利用。</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习近平强调</w:t>
      </w:r>
      <w:r>
        <w:rPr>
          <w:rFonts w:hint="default" w:ascii="Times New Roman" w:hAnsi="Times New Roman" w:eastAsia="方正仿宋_GBK" w:cs="Times New Roman"/>
          <w:sz w:val="32"/>
          <w:szCs w:val="32"/>
        </w:rPr>
        <w:t>，要着力扩大对内对外开放，打造内陆改革开放高地。更加主动融入和服务构建新发展格局，更加深度融入共建“一带一路”大格局，在扩大对内对外开放中强动力、增活力，打开发展新天地。稳步扩大规则、规制、管理、标准等制度型开放，推进自贸试验区高质量发展，积极打造高能级开放平台。积极参与西部陆海新通道建设，充分发挥中欧班列西安集结中心作用，加快形成面向中亚南亚西亚国家的重要对外开放通道，在联通国内国际双循环中发挥更大作用。着力营造市场化、法治化、国际化一流营商环境，提高招商引资的质量和水平。</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习近平指出</w:t>
      </w:r>
      <w:r>
        <w:rPr>
          <w:rFonts w:hint="default" w:ascii="Times New Roman" w:hAnsi="Times New Roman" w:eastAsia="方正仿宋_GBK" w:cs="Times New Roman"/>
          <w:sz w:val="32"/>
          <w:szCs w:val="32"/>
        </w:rPr>
        <w:t>，学习贯彻新时代中国特色社会主义思想主题教育正在全党深入开展，各级党组织务必在深入、扎实上下功夫，在以学铸魂、以学增智、以学正风、以学促干上见实效。以学增智，就是要从党的科学理论中悟规律、明方向、学方法、增智慧，把看家本领、兴党本领、强国本领学到手。一要提升政治能力，善于从党和人民的立场、党和国家工作大局出发想问题、作决策、办事情，善于从繁杂问题中把握事物的规律性、从苗头问题中发现事物的趋势性、从偶然问题中认识事物的必然性，善于驾驭复杂局面、凝聚社会力量、防范政治风险，切实担负好党和人民赋予的政治责任，真正成为政治上的明白人。二要提升思维能力，把新时代中国特色社会主义思想的世界观、方法论和贯穿其中的立场观点方法转化为自己的科学思想方法，作为研究问题、解决问题的“总钥匙”，切实提高战略思维、辩证思维、系统思维、创新思维、历史思维、法治思维、底线思维能力，做到善于把握事物本质、把握发展规律、把握工作关键、把握政策尺度，增强工作科学性、预见性、主动性、创造性。三要提升实践能力，发扬理论联系实际的优良学风，全面把握新时代中国特色社会主义思想一系列新理念新思想新战略的实践要求，增强推动高质量发展、服务群众、防范化解风险本领，加强斗争精神和斗争本领养成，着力增强防风险、迎挑战、抗打压能力，及时填知识空白、补素质短板、强能力弱项，不断提高专业化水平。陕西要用好自身历史文化资源和红色文化资源，大力弘扬伟大建党精神和延安精神，推动主题教育走深走实。</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习近平心系黄河流域生态和文物保护工作。5月16日下午，在前往陕西途中，习近平走下列车，在山西省委书记蓝佛安、省长金湘军陪同下，先后考察了运城博物馆和运城盐湖。运城历史悠久，文脉厚重，因“盐运之城”得名。在博物馆，习近平参观“华夏寻根”“馆藏珍品”“盬盐春秋”等展陈，详细了解运城有关人类起源和中华文明早期历史发展等，并听取运城盐湖的形成发展和历史沿革介绍。</w:t>
      </w:r>
      <w:r>
        <w:rPr>
          <w:rFonts w:hint="default" w:ascii="Times New Roman" w:hAnsi="Times New Roman" w:eastAsia="方正黑体_GBK" w:cs="Times New Roman"/>
          <w:sz w:val="32"/>
          <w:szCs w:val="32"/>
        </w:rPr>
        <w:t>习近平强调，博物馆有很多宝贵文物甚至“国宝”，它们实证了我国百万年的人类史、一万年的文化史、五千多年的文明史，要深入实施中华文明探源工程，把中国文明历史研究引向深入。要认真贯彻落实党中央关于坚持保护第一、加强管理、挖掘价值、有效利用、让文物活起来的工作要求，全面提升文物保护利用和文化遗产保护传承水平</w:t>
      </w:r>
      <w:r>
        <w:rPr>
          <w:rFonts w:hint="default" w:ascii="Times New Roman" w:hAnsi="Times New Roman" w:eastAsia="方正仿宋_GBK" w:cs="Times New Roman"/>
          <w:sz w:val="32"/>
          <w:szCs w:val="32"/>
        </w:rPr>
        <w:t>。</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仿宋_GBK" w:cs="Times New Roman"/>
          <w:sz w:val="32"/>
          <w:szCs w:val="32"/>
        </w:rPr>
        <w:t>运城盐湖具有4600多年的开采史，有着深厚人文底蕴和重要历史价值。近年来，当地坚持保护优先、绿色发展，实施“退盐还湖”，盐湖保护范围内停止一切工业生产，因地制宜推动产业转型升级。习近平结合展板、展品等听取有关情况介绍，实地察看盐湖风貌。</w:t>
      </w:r>
      <w:r>
        <w:rPr>
          <w:rFonts w:hint="default" w:ascii="Times New Roman" w:hAnsi="Times New Roman" w:eastAsia="方正黑体_GBK" w:cs="Times New Roman"/>
          <w:sz w:val="32"/>
          <w:szCs w:val="32"/>
        </w:rPr>
        <w:t>他指出，盐湖的生态价值和功能越来越重要，要统筹做好保护利用工作，让盐湖独特的人文历史资源和生态资源一代代传承下去，逐步恢复其生态功能，更好保护其历史文化价值。他强调，黄河流域生态保护和高质量发展，是党中央从中华民族和中华文明永续发展的高度作出的重大战略决策，黄河流域各省区都要坚持把保护黄河流域生态作为谋划发展、推动高质量发展的基准线，不利于黄河流域生态保护的事，坚决不能做。</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中共中央政治局常委、中央办公厅主任蔡奇出席汇报会并陪同考察。</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中央有关部门负责同志参加汇报会并陪同考察，主题教育中央第三指导组负责同志参加汇报会。</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94" w:lineRule="exact"/>
        <w:ind w:firstLine="560" w:firstLineChars="200"/>
        <w:jc w:val="right"/>
        <w:textAlignment w:val="auto"/>
        <w:rPr>
          <w:rFonts w:hint="default" w:ascii="Times New Roman" w:hAnsi="Times New Roman" w:eastAsia="方正楷体_GBK" w:cs="Times New Roman"/>
          <w:kern w:val="0"/>
          <w:sz w:val="28"/>
          <w:szCs w:val="28"/>
        </w:rPr>
      </w:pPr>
      <w:r>
        <w:rPr>
          <w:rFonts w:hint="default" w:ascii="Times New Roman" w:hAnsi="Times New Roman" w:eastAsia="方正楷体_GBK" w:cs="Times New Roman"/>
          <w:kern w:val="0"/>
          <w:sz w:val="28"/>
          <w:szCs w:val="28"/>
        </w:rPr>
        <w:t>来源：“学习强国”平台</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p>
    <w:p>
      <w:pPr>
        <w:pStyle w:val="3"/>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kern w:val="0"/>
        </w:rPr>
      </w:pPr>
      <w:r>
        <w:rPr>
          <w:rFonts w:hint="default" w:ascii="Times New Roman" w:hAnsi="Times New Roman" w:cs="Times New Roman"/>
        </w:rPr>
        <w:br w:type="page"/>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jc w:val="center"/>
        <w:textAlignment w:val="auto"/>
        <w:rPr>
          <w:rStyle w:val="52"/>
          <w:rFonts w:hint="default" w:ascii="Times New Roman" w:hAnsi="Times New Roman" w:eastAsia="方正小标宋_GBK" w:cs="Times New Roman"/>
          <w:b w:val="0"/>
          <w:sz w:val="36"/>
          <w:szCs w:val="32"/>
        </w:rPr>
      </w:pPr>
      <w:r>
        <w:rPr>
          <w:rStyle w:val="52"/>
          <w:rFonts w:hint="default" w:ascii="Times New Roman" w:hAnsi="Times New Roman" w:eastAsia="方正小标宋_GBK" w:cs="Times New Roman"/>
          <w:b w:val="0"/>
          <w:sz w:val="36"/>
          <w:szCs w:val="32"/>
        </w:rPr>
        <w:t>习近平在内蒙古考察时强调</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jc w:val="center"/>
        <w:textAlignment w:val="auto"/>
        <w:rPr>
          <w:rStyle w:val="52"/>
          <w:rFonts w:hint="default" w:ascii="Times New Roman" w:hAnsi="Times New Roman" w:eastAsia="方正小标宋_GBK" w:cs="Times New Roman"/>
          <w:b w:val="0"/>
          <w:sz w:val="36"/>
          <w:szCs w:val="32"/>
        </w:rPr>
      </w:pPr>
      <w:r>
        <w:rPr>
          <w:rStyle w:val="52"/>
          <w:rFonts w:hint="default" w:ascii="Times New Roman" w:hAnsi="Times New Roman" w:eastAsia="方正小标宋_GBK" w:cs="Times New Roman"/>
          <w:b w:val="0"/>
          <w:sz w:val="36"/>
          <w:szCs w:val="32"/>
        </w:rPr>
        <w:t>把握战略定位坚持绿色发展</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jc w:val="center"/>
        <w:textAlignment w:val="auto"/>
        <w:rPr>
          <w:rStyle w:val="52"/>
          <w:rFonts w:hint="default" w:ascii="Times New Roman" w:hAnsi="Times New Roman" w:eastAsia="方正小标宋_GBK" w:cs="Times New Roman"/>
          <w:b w:val="0"/>
          <w:sz w:val="36"/>
          <w:szCs w:val="32"/>
        </w:rPr>
      </w:pPr>
      <w:r>
        <w:rPr>
          <w:rStyle w:val="52"/>
          <w:rFonts w:hint="default" w:ascii="Times New Roman" w:hAnsi="Times New Roman" w:eastAsia="方正小标宋_GBK" w:cs="Times New Roman"/>
          <w:b w:val="0"/>
          <w:sz w:val="36"/>
          <w:szCs w:val="32"/>
        </w:rPr>
        <w:t>奋力书写中国式现代化内蒙古新篇章</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中共中央总书记、国家主席、中央军委主席习近平近日在内蒙古考察时强调，</w:t>
      </w:r>
      <w:r>
        <w:rPr>
          <w:rFonts w:hint="default" w:ascii="Times New Roman" w:hAnsi="Times New Roman" w:eastAsia="方正黑体_GBK" w:cs="Times New Roman"/>
          <w:sz w:val="32"/>
          <w:szCs w:val="32"/>
        </w:rPr>
        <w:t>要牢牢把握党中央对内蒙古的战略定位，完整、准确、全面贯彻新发展理念，紧紧围绕推进高质量发展这个首要任务，以铸牢中华民族共同体意识为主线，坚持发展和安全并重，坚持以生态优先、绿色发展为导向，积极融入和服务构建新发展格局，在建设“两个屏障”、“两个基地”、“一个桥头堡”上展现新作为，奋力书写中国式现代化内蒙古新篇章</w:t>
      </w:r>
      <w:r>
        <w:rPr>
          <w:rFonts w:hint="default" w:ascii="Times New Roman" w:hAnsi="Times New Roman" w:eastAsia="方正仿宋_GBK" w:cs="Times New Roman"/>
          <w:sz w:val="32"/>
          <w:szCs w:val="32"/>
        </w:rPr>
        <w:t>。</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6月7日至8日，习近平在巴彦淖尔市考察并主持召开加强荒漠化综合防治和推进“三北”等重点生态工程建设座谈会后，在内蒙古自治区党委书记孙绍骋、自治区人民政府主席王莉霞陪同下，来到呼和浩特市调研。</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日下午，习近平来到中环产业园考察。在园区展厅，习近平听取当地发展新能源新材料产业、促进产业结构优化调整、推动绿色低碳发展等情况介绍。随后，习近平来到生产车间实地察看产品生产流程，详细了解园区企业半导体和光伏材料等产品的研发生产情况。他强调，</w:t>
      </w:r>
      <w:r>
        <w:rPr>
          <w:rFonts w:hint="default" w:ascii="Times New Roman" w:hAnsi="Times New Roman" w:eastAsia="方正黑体_GBK" w:cs="Times New Roman"/>
          <w:sz w:val="32"/>
          <w:szCs w:val="32"/>
        </w:rPr>
        <w:t>坚持绿色发展是必由之路。推动传统能源产业转型升级，大力发展绿色能源，做大做强国家重要能源基地，是内蒙古发展的重中之重。在这方面内蒙古方向明确、路子对头、前景很好，大有作为、大有前途。离开园区时，习近平亲切地对前来欢送的企业员工说，你们企业和园区办得不错，看了感到很提气。现在，我们要靠高水平科技自立自强、构建新发展格局来攻克科技难关。构建国内大循环是为了保证极端情况下国民经济能够正常运行，这同参与国际经济循环是不矛盾的。我们坚定不移实行高水平对外开放，敞开大门搞建设，一起合作实现共赢。</w:t>
      </w:r>
      <w:r>
        <w:rPr>
          <w:rFonts w:hint="default" w:ascii="Times New Roman" w:hAnsi="Times New Roman" w:eastAsia="方正仿宋_GBK" w:cs="Times New Roman"/>
          <w:sz w:val="32"/>
          <w:szCs w:val="32"/>
        </w:rPr>
        <w:t>习近平祝愿企业和员工继续努力，芝麻开花节节高，更上一层楼。</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8日上午，习近平听取内蒙古自治区党委和政府工作汇报，对内蒙古各项工作取得的成绩给予肯定。</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习近平强调</w:t>
      </w:r>
      <w:r>
        <w:rPr>
          <w:rFonts w:hint="default" w:ascii="Times New Roman" w:hAnsi="Times New Roman" w:eastAsia="方正仿宋_GBK" w:cs="Times New Roman"/>
          <w:sz w:val="32"/>
          <w:szCs w:val="32"/>
        </w:rPr>
        <w:t>，要加快优化产业结构，积极发展优势特色产业。内蒙古是国家重要能源和战略资源基地、农畜产品生产基地和我国向北开放重要桥头堡，优化产业结构必须立足这些禀赋特点和战略定位，大力发展优势特色产业，积极探索资源型地区转型发展新路径，加快构建体现内蒙古特色优势的现代化产业体系。要发挥好能源产业优势，把现代能源经济这篇文章做好。要发挥好战略资源优势，加强战略资源的保护性开发、高质化利用、规范化管理，加强能源资源的就地深加工，把战略资源产业发展好。要发挥好农牧业优势，从土地、科技、种源、水、草等方面入手，稳步优化农牧业区域布局和生产结构，推动农牧业转型发展，大力发展生态农牧业，抓好农畜产品精深加工和绿色有机品牌打造，促进一二三产业融合发展，推动农牧业高质量发展。要积极参与共建“一带一路”和中蒙俄经济走廊建设，提升对外开放水平，构筑我国向北开放的重要桥头堡，在联通国内国际双循环中发挥更大作用。要加强与京津冀、长三角、粤港澳大湾区和东三省的联通，更好融入国内国际双循环。</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习近平指出</w:t>
      </w:r>
      <w:r>
        <w:rPr>
          <w:rFonts w:hint="default" w:ascii="Times New Roman" w:hAnsi="Times New Roman" w:eastAsia="方正仿宋_GBK" w:cs="Times New Roman"/>
          <w:sz w:val="32"/>
          <w:szCs w:val="32"/>
        </w:rPr>
        <w:t>，筑牢我国北方重要生态安全屏障，是内蒙古必须牢记的“国之大者”。要统筹山水林田湖草沙综合治理，精心组织实施京津风沙源治理、“三北”防护林体系建设等重点工程，加强生态保护红线管理，落实退耕还林、退牧还草、草畜平衡、禁牧休牧，强化天然林保护和水土保持，持之以恒推行草原森林河流湖泊湿地休养生息，加快呼伦湖、乌梁素海、岱海等水生态综合治理，加强荒漠化治理和湿地保护，加强大气、水、土壤污染防治，在祖国北疆构筑起万里绿色长城。要进一步巩固和发展“绿进沙退”的好势头，分类施策、集中力量开展重点地区规模化防沙治沙，不断创新完善治沙模式，提高治沙综合效益。</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习近平强调</w:t>
      </w:r>
      <w:r>
        <w:rPr>
          <w:rFonts w:hint="default" w:ascii="Times New Roman" w:hAnsi="Times New Roman" w:eastAsia="方正仿宋_GBK" w:cs="Times New Roman"/>
          <w:sz w:val="32"/>
          <w:szCs w:val="32"/>
        </w:rPr>
        <w:t>，从全国来看，推动全体人民共同富裕，最艰巨的任务在一些边疆民族地区。这些边疆民族地区在走向共同富裕的道路上不能掉队。要坚持以人民为中心，在发展中更加注重保障和改善民生，补齐民生短板，增进民生福祉，让各族人民实实在在感受到推进共同富裕在行动、在身边。要全面落实就业优先政策，把推动实现更加充分更高质量的就业摆在突出位置，完善政策体系，强化培训服务，精准有效实施减负稳岗扩就业各项政策措施，支持多渠道灵活就业，重点抓好高校毕业生、退役军人、农民工等群体就业。要开拓就业渠道，加强对脱贫家庭、低保家庭、零就业家庭、残疾人等困难人员就业兜底帮扶。要健全多层次社会保障体系，推动参保扩面，加大社会救助、医疗救助、低保和困难家庭保障扶持措施，发展养老事业和养老产业。要巩固拓展脱贫攻坚成果，把促进脱贫县加快发展作为主攻方向，增强脱贫地区和脱贫群众内生发展动力，坚决守住不发生规模性返贫底线。要以“时时放心不下”的责任感抓好安全生产，把制度完善起来，把责任落实下去，尽最大努力防范各类重大安全事故的发生，维护好人民群众生命财产安全。</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习近平指出</w:t>
      </w:r>
      <w:r>
        <w:rPr>
          <w:rFonts w:hint="default" w:ascii="Times New Roman" w:hAnsi="Times New Roman" w:eastAsia="方正仿宋_GBK" w:cs="Times New Roman"/>
          <w:sz w:val="32"/>
          <w:szCs w:val="32"/>
        </w:rPr>
        <w:t>，铸牢中华民族共同体意识是新时代党的民族工作的主线，也是民族地区各项工作的主线。民族地区的经济建设、政治建设、文化建设、社会建设、生态文明建设和党的建设等，都要紧紧围绕、毫不偏离这条主线。无论是出台法律法规还是政策措施，都要着眼于强化中华民族的共同性、增强中华民族共同体意识。要坚定不移全面推行使用国家统编教材，确保各民族青少年掌握和使用好国家通用语言文字。要统筹城乡建设布局规划和公共服务资源配置，创造更加完善的各族群众共居共学、共建共享、共事共乐的社会条件。</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习近平强调</w:t>
      </w:r>
      <w:r>
        <w:rPr>
          <w:rFonts w:hint="default" w:ascii="Times New Roman" w:hAnsi="Times New Roman" w:eastAsia="方正仿宋_GBK" w:cs="Times New Roman"/>
          <w:sz w:val="32"/>
          <w:szCs w:val="32"/>
        </w:rPr>
        <w:t>，通过集中教育推动全党以自我革命精神解决党风方面的突出问题，是一条重要历史经验。人民群众看主题教育是否有成效，最直观的感受是看党风方面存在的问题是否得到解决、党员干部作风是否有明显进步。要抓实以学正风，坚持目标导向和问题导向相结合、学查改相贯通，对标党风要求找差距、对表党性要求查根源、对照党纪要求明举措，增强检视整改实效。要大兴务实之风，抓好调查研究，在察实情、出实招、求实效上下功夫，把工作抓实、基础打实、步子迈实，在力戒形式主义、官僚主义上取得明显实质性进展，以这次主题教育为契机，将调查研究发扬光大。要弘扬清廉之风，教育各级领导干部牢固树立正确权力观，全面查找廉洁风险点，筑牢思想防线，坚守法纪红线。要按照“三不腐”要求健全相关制度、严格执纪，建好护栏。要养成俭朴之风，把生活作风问题作为检视整改的重要内容，督促广大党员干部保持清醒头脑，筑牢贯彻落实中央八项规定及实施细则精神的堤坝。</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中共中央政治局常委、中央办公厅主任蔡奇陪同考察。</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李干杰及中央和国家机关有关部门负责同志陪同考察，主题教育中央第一指导组负责同志参加汇报会。</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94" w:lineRule="exact"/>
        <w:ind w:firstLine="560" w:firstLineChars="200"/>
        <w:jc w:val="right"/>
        <w:textAlignment w:val="auto"/>
        <w:rPr>
          <w:rFonts w:hint="default" w:ascii="Times New Roman" w:hAnsi="Times New Roman" w:eastAsia="方正楷体_GBK" w:cs="Times New Roman"/>
          <w:kern w:val="0"/>
          <w:sz w:val="28"/>
          <w:szCs w:val="28"/>
        </w:rPr>
      </w:pPr>
      <w:r>
        <w:rPr>
          <w:rFonts w:hint="default" w:ascii="Times New Roman" w:hAnsi="Times New Roman" w:eastAsia="方正楷体_GBK" w:cs="Times New Roman"/>
          <w:kern w:val="0"/>
          <w:sz w:val="28"/>
          <w:szCs w:val="28"/>
        </w:rPr>
        <w:t>来源：“学习强国”平台</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p>
    <w:p>
      <w:pPr>
        <w:pStyle w:val="3"/>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kern w:val="0"/>
        </w:rPr>
      </w:pPr>
      <w:r>
        <w:rPr>
          <w:rFonts w:hint="default" w:ascii="Times New Roman" w:hAnsi="Times New Roman" w:cs="Times New Roman"/>
        </w:rPr>
        <w:br w:type="page"/>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jc w:val="center"/>
        <w:textAlignment w:val="auto"/>
        <w:rPr>
          <w:rStyle w:val="52"/>
          <w:rFonts w:hint="default" w:ascii="Times New Roman" w:hAnsi="Times New Roman" w:eastAsia="方正小标宋_GBK" w:cs="Times New Roman"/>
          <w:b w:val="0"/>
          <w:sz w:val="36"/>
          <w:szCs w:val="32"/>
        </w:rPr>
      </w:pPr>
      <w:r>
        <w:rPr>
          <w:rStyle w:val="52"/>
          <w:rFonts w:hint="default" w:ascii="Times New Roman" w:hAnsi="Times New Roman" w:eastAsia="方正小标宋_GBK" w:cs="Times New Roman"/>
          <w:b w:val="0"/>
          <w:sz w:val="36"/>
          <w:szCs w:val="32"/>
        </w:rPr>
        <w:t>习近平在文化传承发展座谈会上强调</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jc w:val="center"/>
        <w:textAlignment w:val="auto"/>
        <w:rPr>
          <w:rStyle w:val="52"/>
          <w:rFonts w:hint="default" w:ascii="Times New Roman" w:hAnsi="Times New Roman" w:eastAsia="方正小标宋_GBK" w:cs="Times New Roman"/>
          <w:b w:val="0"/>
          <w:sz w:val="36"/>
          <w:szCs w:val="32"/>
        </w:rPr>
      </w:pPr>
      <w:r>
        <w:rPr>
          <w:rStyle w:val="52"/>
          <w:rFonts w:hint="default" w:ascii="Times New Roman" w:hAnsi="Times New Roman" w:eastAsia="方正小标宋_GBK" w:cs="Times New Roman"/>
          <w:b w:val="0"/>
          <w:sz w:val="36"/>
          <w:szCs w:val="32"/>
        </w:rPr>
        <w:t>担负起新的文化使命</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jc w:val="center"/>
        <w:textAlignment w:val="auto"/>
        <w:rPr>
          <w:rStyle w:val="52"/>
          <w:rFonts w:hint="default" w:ascii="Times New Roman" w:hAnsi="Times New Roman" w:eastAsia="方正小标宋_GBK" w:cs="Times New Roman"/>
          <w:b w:val="0"/>
          <w:sz w:val="36"/>
          <w:szCs w:val="32"/>
        </w:rPr>
      </w:pPr>
      <w:r>
        <w:rPr>
          <w:rStyle w:val="52"/>
          <w:rFonts w:hint="default" w:ascii="Times New Roman" w:hAnsi="Times New Roman" w:eastAsia="方正小标宋_GBK" w:cs="Times New Roman"/>
          <w:b w:val="0"/>
          <w:sz w:val="36"/>
          <w:szCs w:val="32"/>
        </w:rPr>
        <w:t>努力建设中华民族现代文明</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61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中共中央总书记、国家主席、中央军委主席习近平6月2日在北京出席文化传承发展座谈会并发表重要讲话。他强调，</w:t>
      </w:r>
      <w:r>
        <w:rPr>
          <w:rFonts w:hint="default" w:ascii="Times New Roman" w:hAnsi="Times New Roman" w:eastAsia="方正黑体_GBK" w:cs="Times New Roman"/>
          <w:sz w:val="32"/>
          <w:szCs w:val="32"/>
        </w:rPr>
        <w:t>在新的起点上继续推动文化繁荣、建设文化强国、建设中华民族现代文明，是我们在新时代新的文化使命。要坚定文化自信、担当使命、奋发有为，共同努力创造属于我们这个时代的新文化，建设中华民族现代文明</w:t>
      </w:r>
      <w:r>
        <w:rPr>
          <w:rFonts w:hint="default" w:ascii="Times New Roman" w:hAnsi="Times New Roman" w:eastAsia="方正仿宋_GBK" w:cs="Times New Roman"/>
          <w:sz w:val="32"/>
          <w:szCs w:val="32"/>
        </w:rPr>
        <w:t>。</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61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为开好这次座谈会，习近平先后考察了中国国家版本馆和中国历史研究院。</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61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中共中央政治局常委、中央书记处书记蔡奇陪同考察并主持座谈会。</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61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日下午，习近平乘车来到位于北京市昌平区燕山脚下的中国国家版本馆中央总馆。中国国家版本馆主要承担国家版本资源规划协调、普查征集、典藏展示、研究交流和宣传使用职责，建有中央总馆和西安、杭州、广州分馆。习近平首先走进文华堂，听取版本馆规划建设有关情况介绍，参观国家书房、中华古代文明版本展、中国当代出版精品与特色版本展。在文瀚阁，习近平仔细察看马克思主义中国化时代化经典版本展，不时询问版本搜集整理有关情况，并登上五层露台俯瞰版本馆全貌。随后，习近平来到兰台洞库，参观“汉藏蒙满文大藏经雕版合璧”和“《四库全书》合璧”库展，详细了解馆藏精品版本保存情况。</w:t>
      </w:r>
      <w:r>
        <w:rPr>
          <w:rFonts w:hint="default" w:ascii="Times New Roman" w:hAnsi="Times New Roman" w:eastAsia="方正黑体_GBK" w:cs="Times New Roman"/>
          <w:sz w:val="32"/>
          <w:szCs w:val="32"/>
        </w:rPr>
        <w:t>习近平强调，我十分关心中华文明历经沧桑流传下来的这些宝贵的典籍版本。建设中国国家版本馆是我非常关注、亲自批准的项目，初心宗旨是在我们这个历史阶段，把自古以来能收集到的典籍资料收集全、保护好，把世界上唯一没有中断的文明继续传承下去。盛世修文，我们这个时代，国家繁荣、社会平安稳定，有传承民族文化的意愿和能力，要把这件大事办好。我对中国国家版本馆的建成和管理是肯定的、满意的。国家版本馆的主要任务就是收藏，要以收藏为主业，加强历史典籍版本的收集，分级分类保护好。同时，要加强对收藏的研究，以便更好地做好典籍版本收藏工作。在做好主业的前提下，协助各方面做好历史典籍版本的研究和挖掘。总之，建设中国国家版本馆，是文明大国建设的基础工程，是功在当代、利在千秋的标志性文化工程。</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61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日下午，习近平乘车来到中国历史研究院。中国历史研究院的主要职责是统筹指导全国历史研究工作，整合资源和力量制定新时代中国历史研究规划，组织实施国家史学重大学术项目。习近平走进院内的中国考古博物馆，先后参观文明起源和宅兹中国专题展，了解新石器时代和夏商周时期重大考古发现，并不时询问相关研究工作进展。随后，习近平察看了中国历史研究院部分馆藏珍贵古籍和文献档案，并在中国历史研究院科研工作成果展前听取了有关情况汇报。</w:t>
      </w:r>
      <w:r>
        <w:rPr>
          <w:rFonts w:hint="default" w:ascii="Times New Roman" w:hAnsi="Times New Roman" w:eastAsia="方正黑体_GBK" w:cs="Times New Roman"/>
          <w:sz w:val="32"/>
          <w:szCs w:val="32"/>
        </w:rPr>
        <w:t>习近平强调，认识中华文明的悠久历史、感知中华文化的博大精深，离不开考古学。要实施好“中华文明起源与早期发展综合研究”、“考古中国”等重大项目，做好中华文明起源的研究和阐释。中国历史研究院成立4年多来，组织开展一系列国家级重大科研项目和学术工程，取得了一批高质量成果，值得肯定。希望你们继承优良传统，团结凝聚全国广大历史研究工作者，不断提高研究水平，为中国式现代化建设贡献更多中国史学的智慧和力量。</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61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考察结束后，习近平在中国历史研究院出席文化传承发展座谈会。会上，北京师范大学教授杨耕、北京大学副校长王博、清华大学副校长彭刚、中国社会科学院中国边疆研究所所长邢广程、中国美术家协会主席范迪安、南京大学人文社会科学资深教授莫砺锋先后发言。</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61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听取大家发言后，习近平发表了重要讲话。他强调，</w:t>
      </w:r>
      <w:r>
        <w:rPr>
          <w:rFonts w:hint="default" w:ascii="Times New Roman" w:hAnsi="Times New Roman" w:eastAsia="方正黑体_GBK" w:cs="Times New Roman"/>
          <w:sz w:val="32"/>
          <w:szCs w:val="32"/>
        </w:rPr>
        <w:t>中国文化源远流长，中华文明博大精深。只有全面深入了解中华文明的历史，才能更有效地推动中华优秀传统文化创造性转化、创新性发展，更有力地推进中国特色社会主义文化建设，建设中华民族现代文明</w:t>
      </w:r>
      <w:r>
        <w:rPr>
          <w:rFonts w:hint="default" w:ascii="Times New Roman" w:hAnsi="Times New Roman" w:eastAsia="方正仿宋_GBK" w:cs="Times New Roman"/>
          <w:sz w:val="32"/>
          <w:szCs w:val="32"/>
        </w:rPr>
        <w:t>。</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61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习近平指出，</w:t>
      </w:r>
      <w:r>
        <w:rPr>
          <w:rFonts w:hint="default" w:ascii="Times New Roman" w:hAnsi="Times New Roman" w:eastAsia="方正仿宋_GBK" w:cs="Times New Roman"/>
          <w:sz w:val="32"/>
          <w:szCs w:val="32"/>
        </w:rPr>
        <w:t>中华优秀传统文化有很多重要元素，共同塑造出中华文明的突出特性。中华文明具有突出的连续性，从根本上决定了中华民族必然走自己的路。如果不从源远流长的历史连续性来认识中国，就不可能理解古代中国，也不可能理解现代中国，更不可能理解未来中国。中华文明具有突出的创新性，从根本上决定了中华民族守正不守旧、尊古不复古的进取精神，决定了中华民族不惧新挑战、勇于接受新事物的无畏品格。中华文明具有突出的统一性，从根本上决定了中华民族各民族文化融为一体、即使遭遇重大挫折也牢固凝聚，决定了国土不可分、国家不可乱、民族不可散、文明不可断的共同信念，决定了国家统一永远是中国核心利益的核心，决定了一个坚强统一的国家是各族人民的命运所系。中华文明具有突出的包容性，从根本上决定了中华民族交往交流交融的历史取向，决定了中国各宗教信仰多元并存的和谐格局，决定了中华文化对世界文明兼收并蓄的开放胸怀。中华文明具有突出的和平性，从根本上决定了中国始终是世界和平的建设者、全球发展的贡献者、国际秩序的维护者，决定了中国不断追求文明交流互鉴而不搞文化霸权，决定了中国不会把自己的价值观念与政治体制强加于人，决定了中国坚持合作、不搞对抗，决不搞“党同伐异”的小圈子。</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61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习近平强调，</w:t>
      </w:r>
      <w:r>
        <w:rPr>
          <w:rFonts w:hint="default" w:ascii="Times New Roman" w:hAnsi="Times New Roman" w:eastAsia="方正仿宋_GBK" w:cs="Times New Roman"/>
          <w:sz w:val="32"/>
          <w:szCs w:val="32"/>
        </w:rPr>
        <w:t>在五千多年中华文明深厚基础上开辟和发展中国特色社会主义，把马克思主义基本原理同中国具体实际、同中华优秀传统文化相结合是必由之路。这是我们在探索中国特色社会主义道路中得出的规律性的认识，是我们取得成功的最大法宝。第一，“结合”的前提是彼此契合。马克思主义和中华优秀传统文化来源不同，但彼此存在高度的契合性。相互契合才能有机结合。第二，“结合”的结果是互相成就，造就了一个有机统一的新的文化生命体，让马克思主义成为中国的，中华优秀传统文化成为现代的，让经由“结合”而形成的新文化成为中国式现代化的文化形态。第三，“结合”筑牢了道路根基，让中国特色社会主义道路有了更加宏阔深远的历史纵深，拓展了中国特色社会主义道路的文化根基。中国式现代化赋予中华文明以现代力量，中华文明赋予中国式现代化以深厚底蕴。第四，“结合”打开了创新空间，让我们掌握了思想和文化主动，并有力地作用于道路、理论和制度。更重要的是，“第二个结合”是又一次的思想解放，让我们能够在更广阔的文化空间中，充分运用中华优秀传统文化的宝贵资源，探索面向未来的理论和制度创新。第五，“结合”巩固了文化主体性，创立新时代中国特色社会主义思想就是这一文化主体性的最有力体现。“第二个结合”，是我们党对马克思主义中国化时代化历史经验的深刻总结，是对中华文明发展规律的深刻把握，表明我们党对中国道路、理论、制度的认识达到了新高度，表明我们党的历史自信、文化自信达到了新高度，表明我们党在传承中华优秀传统文化中推进文化创新的自觉性达到了新高度。</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61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习近平指出，</w:t>
      </w:r>
      <w:r>
        <w:rPr>
          <w:rFonts w:hint="default" w:ascii="Times New Roman" w:hAnsi="Times New Roman" w:eastAsia="方正仿宋_GBK" w:cs="Times New Roman"/>
          <w:sz w:val="32"/>
          <w:szCs w:val="32"/>
        </w:rPr>
        <w:t>党的十八大以来，党中央在领导党和人民推进治国理政的实践中，把文化建设摆在全局工作的重要位置，不断深化对文化建设的规律性认识，提出一系列新思想新观点新论断。这些重要观点是新时代党领导文化建设实践经验的理论总结，是做好宣传思想文化工作的根本遵循，必须长期坚持贯彻、不断丰富发展。</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61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习近平强调，</w:t>
      </w:r>
      <w:r>
        <w:rPr>
          <w:rFonts w:hint="default" w:ascii="Times New Roman" w:hAnsi="Times New Roman" w:eastAsia="方正仿宋_GBK" w:cs="Times New Roman"/>
          <w:sz w:val="32"/>
          <w:szCs w:val="32"/>
        </w:rPr>
        <w:t>在新的历史起点上继续推动文化繁荣、建设文化强国、建设中华民族现代文明，要坚定文化自信，坚持走自己的路，立足中华民族伟大历史实践和当代实践，用中国道理总结好中国经验，把中国经验提升为中国理论，实现精神上的独立自主。要秉持开放包容，坚持马克思主义中国化时代化，传承发展中华优秀传统文化，促进外来文化本土化，不断培育和创造新时代中国特色社会主义文化。要坚持守正创新，以守正创新的正气和锐气，赓续历史文脉、谱写当代华章。</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61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蔡奇在主持会议时指出，习近平总书记的重要讲话从党和国家事业发展全局战略高度，对中华文化传承发展的一系列重大理论和现实问题作了全面系统深入阐述，具有很强的政治性、思想性、战略性、指导性。要结合正在开展的主题教育，认真组织传达学习习近平总书记重要讲话精神，更加深刻领悟“两个确立”的决定性意义，增强“四个意识”、坚定“四个自信”、做到“两个维护”。要以习近平总书记重要讲话精神为指导，不断深化对文化建设的规律性认识，更好担负起新的文化使命。要加强研究阐释，坚持学以致用，全面落实党的二十大关于宣传思想文化工作的各项战略部署，坚定文化自信自强，扎实推进中华民族现代文明和社会主义文化强国建设。</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61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李书磊、铁凝、谌贻琴、秦刚、姜信治等参加上述有关活动。中央宣传思想文化工作领导小组成员、中央和国家机关有关部门负责同志、中央宣传文化系统各单位负责同志，有关专家学者代表等参加座谈会。</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jc w:val="both"/>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jc w:val="both"/>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jc w:val="both"/>
        <w:textAlignment w:val="auto"/>
        <w:rPr>
          <w:rFonts w:hint="default" w:ascii="Times New Roman" w:hAnsi="Times New Roman" w:cs="Times New Roman"/>
        </w:rPr>
      </w:pPr>
    </w:p>
    <w:p>
      <w:pPr>
        <w:keepNext w:val="0"/>
        <w:keepLines w:val="0"/>
        <w:pageBreakBefore w:val="0"/>
        <w:widowControl w:val="0"/>
        <w:shd w:val="clear" w:color="auto" w:fill="FFFFFF"/>
        <w:kinsoku/>
        <w:wordWrap/>
        <w:overflowPunct/>
        <w:topLinePunct w:val="0"/>
        <w:autoSpaceDE/>
        <w:autoSpaceDN/>
        <w:bidi w:val="0"/>
        <w:adjustRightInd/>
        <w:snapToGrid/>
        <w:spacing w:line="594" w:lineRule="exact"/>
        <w:ind w:firstLine="560" w:firstLineChars="200"/>
        <w:jc w:val="right"/>
        <w:textAlignment w:val="auto"/>
        <w:rPr>
          <w:rFonts w:hint="default" w:ascii="Times New Roman" w:hAnsi="Times New Roman" w:eastAsia="方正楷体_GBK" w:cs="Times New Roman"/>
          <w:kern w:val="0"/>
          <w:sz w:val="28"/>
          <w:szCs w:val="28"/>
        </w:rPr>
      </w:pPr>
      <w:r>
        <w:rPr>
          <w:rFonts w:hint="default" w:ascii="Times New Roman" w:hAnsi="Times New Roman" w:eastAsia="方正楷体_GBK" w:cs="Times New Roman"/>
          <w:kern w:val="0"/>
          <w:sz w:val="28"/>
          <w:szCs w:val="28"/>
        </w:rPr>
        <w:t>来源：“学习强国”平台</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jc w:val="both"/>
        <w:textAlignment w:val="auto"/>
        <w:rPr>
          <w:rFonts w:hint="default" w:ascii="Times New Roman" w:hAnsi="Times New Roman" w:cs="Times New Roman"/>
        </w:rPr>
      </w:pP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4" w:lineRule="exact"/>
        <w:jc w:val="both"/>
        <w:textAlignment w:val="auto"/>
        <w:rPr>
          <w:rFonts w:hint="eastAsia" w:ascii="Times New Roman" w:hAnsi="Times New Roman" w:eastAsia="方正楷体_GBK" w:cs="Times New Roman"/>
          <w:sz w:val="28"/>
          <w:szCs w:val="28"/>
        </w:rPr>
      </w:pPr>
    </w:p>
    <w:sectPr>
      <w:footerReference r:id="rId6" w:type="first"/>
      <w:footerReference r:id="rId4" w:type="default"/>
      <w:footerReference r:id="rId5" w:type="even"/>
      <w:pgSz w:w="11906" w:h="16838"/>
      <w:pgMar w:top="1985" w:right="1446" w:bottom="1644" w:left="1446" w:header="851" w:footer="964" w:gutter="0"/>
      <w:pgNumType w:fmt="numberInDash" w:start="1"/>
      <w:cols w:space="425" w:num="1"/>
      <w:docGrid w:linePitch="579" w:charSpace="41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rPr>
        <w:sz w:val="28"/>
        <w:szCs w:val="28"/>
      </w:rP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8558359"/>
    </w:sdtPr>
    <w:sdtEndPr>
      <w:rPr>
        <w:rFonts w:ascii="Times New Roman" w:hAnsi="Times New Roman" w:cs="Times New Roman"/>
        <w:sz w:val="28"/>
        <w:szCs w:val="28"/>
      </w:rPr>
    </w:sdtEndPr>
    <w:sdtContent>
      <w:p>
        <w:pPr>
          <w:pStyle w:val="9"/>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1 -</w:t>
        </w:r>
        <w:r>
          <w:rPr>
            <w:rFonts w:ascii="Times New Roman" w:hAnsi="Times New Roman" w:cs="Times New Roman"/>
            <w:sz w:val="28"/>
            <w:szCs w:val="28"/>
          </w:rPr>
          <w:fldChar w:fldCharType="end"/>
        </w:r>
      </w:p>
    </w:sdtContent>
  </w:sdt>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9377063"/>
    </w:sdtPr>
    <w:sdtEndPr>
      <w:rPr>
        <w:rFonts w:ascii="Times New Roman" w:hAnsi="Times New Roman" w:cs="Times New Roman"/>
        <w:sz w:val="28"/>
        <w:szCs w:val="28"/>
      </w:rPr>
    </w:sdtEndPr>
    <w:sdtContent>
      <w:p>
        <w:pPr>
          <w:pStyle w:val="9"/>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2 -</w:t>
        </w:r>
        <w:r>
          <w:rPr>
            <w:rFonts w:ascii="Times New Roman" w:hAnsi="Times New Roman" w:cs="Times New Roman"/>
            <w:sz w:val="28"/>
            <w:szCs w:val="28"/>
          </w:rPr>
          <w:fldChar w:fldCharType="end"/>
        </w:r>
      </w:p>
    </w:sdtContent>
  </w:sdt>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5061907"/>
    </w:sdtPr>
    <w:sdtEndPr>
      <w:rPr>
        <w:sz w:val="28"/>
        <w:szCs w:val="28"/>
      </w:rPr>
    </w:sdtEndPr>
    <w:sdtContent>
      <w:p>
        <w:pPr>
          <w:pStyle w:val="9"/>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1 -</w:t>
        </w:r>
        <w:r>
          <w:rPr>
            <w:sz w:val="28"/>
            <w:szCs w:val="28"/>
          </w:rPr>
          <w:fldChar w:fldCharType="end"/>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wZDA2MGIwNzEyODRlMzUxMDdiMzE2ZWI2ZDllYTcifQ=="/>
  </w:docVars>
  <w:rsids>
    <w:rsidRoot w:val="00A76EFD"/>
    <w:rsid w:val="00001DA0"/>
    <w:rsid w:val="00004DB6"/>
    <w:rsid w:val="000076F4"/>
    <w:rsid w:val="00015904"/>
    <w:rsid w:val="00023632"/>
    <w:rsid w:val="00023C45"/>
    <w:rsid w:val="0002483B"/>
    <w:rsid w:val="00024D4F"/>
    <w:rsid w:val="000320F0"/>
    <w:rsid w:val="00034EF6"/>
    <w:rsid w:val="00041C89"/>
    <w:rsid w:val="00043579"/>
    <w:rsid w:val="00043E96"/>
    <w:rsid w:val="00046C30"/>
    <w:rsid w:val="00052468"/>
    <w:rsid w:val="00052821"/>
    <w:rsid w:val="00053257"/>
    <w:rsid w:val="000540B0"/>
    <w:rsid w:val="00054D45"/>
    <w:rsid w:val="00060155"/>
    <w:rsid w:val="00060529"/>
    <w:rsid w:val="00061A0C"/>
    <w:rsid w:val="00063DD2"/>
    <w:rsid w:val="00064D62"/>
    <w:rsid w:val="00064DB1"/>
    <w:rsid w:val="00066515"/>
    <w:rsid w:val="00067A2E"/>
    <w:rsid w:val="00072551"/>
    <w:rsid w:val="000734E4"/>
    <w:rsid w:val="00074905"/>
    <w:rsid w:val="00077220"/>
    <w:rsid w:val="00077B3B"/>
    <w:rsid w:val="0008065B"/>
    <w:rsid w:val="000845B0"/>
    <w:rsid w:val="0008728D"/>
    <w:rsid w:val="0009750D"/>
    <w:rsid w:val="000A103B"/>
    <w:rsid w:val="000A2A23"/>
    <w:rsid w:val="000A46DF"/>
    <w:rsid w:val="000B00DA"/>
    <w:rsid w:val="000B0DAD"/>
    <w:rsid w:val="000B1396"/>
    <w:rsid w:val="000B4B86"/>
    <w:rsid w:val="000B5F30"/>
    <w:rsid w:val="000B74FF"/>
    <w:rsid w:val="000B78AD"/>
    <w:rsid w:val="000C4B7A"/>
    <w:rsid w:val="000D1F65"/>
    <w:rsid w:val="000D4802"/>
    <w:rsid w:val="000D58A4"/>
    <w:rsid w:val="000D5EE8"/>
    <w:rsid w:val="000E2668"/>
    <w:rsid w:val="000E33A3"/>
    <w:rsid w:val="000F2A3A"/>
    <w:rsid w:val="00101016"/>
    <w:rsid w:val="00103501"/>
    <w:rsid w:val="00104886"/>
    <w:rsid w:val="001048E4"/>
    <w:rsid w:val="001130A4"/>
    <w:rsid w:val="00117623"/>
    <w:rsid w:val="001226D1"/>
    <w:rsid w:val="0012578C"/>
    <w:rsid w:val="001321CD"/>
    <w:rsid w:val="00133CE3"/>
    <w:rsid w:val="00134891"/>
    <w:rsid w:val="00134A30"/>
    <w:rsid w:val="00134C48"/>
    <w:rsid w:val="00135B5B"/>
    <w:rsid w:val="00135D80"/>
    <w:rsid w:val="0014114F"/>
    <w:rsid w:val="00143AD1"/>
    <w:rsid w:val="0014421D"/>
    <w:rsid w:val="00144E84"/>
    <w:rsid w:val="00145534"/>
    <w:rsid w:val="001528AC"/>
    <w:rsid w:val="00154D21"/>
    <w:rsid w:val="00155A6B"/>
    <w:rsid w:val="0015638E"/>
    <w:rsid w:val="001620CD"/>
    <w:rsid w:val="00164992"/>
    <w:rsid w:val="00165936"/>
    <w:rsid w:val="001732DB"/>
    <w:rsid w:val="00177611"/>
    <w:rsid w:val="0018123F"/>
    <w:rsid w:val="001822AE"/>
    <w:rsid w:val="00183025"/>
    <w:rsid w:val="00183D3C"/>
    <w:rsid w:val="001865C0"/>
    <w:rsid w:val="00187503"/>
    <w:rsid w:val="00187F30"/>
    <w:rsid w:val="00190DC6"/>
    <w:rsid w:val="001938FE"/>
    <w:rsid w:val="00194067"/>
    <w:rsid w:val="00195FF6"/>
    <w:rsid w:val="00196654"/>
    <w:rsid w:val="00197195"/>
    <w:rsid w:val="001A1C5F"/>
    <w:rsid w:val="001A239A"/>
    <w:rsid w:val="001A3E1F"/>
    <w:rsid w:val="001A4FAA"/>
    <w:rsid w:val="001A5A72"/>
    <w:rsid w:val="001A67FD"/>
    <w:rsid w:val="001B0196"/>
    <w:rsid w:val="001C248C"/>
    <w:rsid w:val="001C2E05"/>
    <w:rsid w:val="001D0DEF"/>
    <w:rsid w:val="001D2DC9"/>
    <w:rsid w:val="001D4819"/>
    <w:rsid w:val="001D499B"/>
    <w:rsid w:val="001D4D17"/>
    <w:rsid w:val="001E0561"/>
    <w:rsid w:val="001E4D49"/>
    <w:rsid w:val="001F5900"/>
    <w:rsid w:val="002049EE"/>
    <w:rsid w:val="00211200"/>
    <w:rsid w:val="00214BFA"/>
    <w:rsid w:val="00215777"/>
    <w:rsid w:val="00221335"/>
    <w:rsid w:val="00221B24"/>
    <w:rsid w:val="00222977"/>
    <w:rsid w:val="00232FB0"/>
    <w:rsid w:val="002343A5"/>
    <w:rsid w:val="00234A6D"/>
    <w:rsid w:val="00235BEC"/>
    <w:rsid w:val="002371E7"/>
    <w:rsid w:val="00237574"/>
    <w:rsid w:val="00237F05"/>
    <w:rsid w:val="0024502B"/>
    <w:rsid w:val="00250A2E"/>
    <w:rsid w:val="00251443"/>
    <w:rsid w:val="00251C82"/>
    <w:rsid w:val="002523D6"/>
    <w:rsid w:val="00253096"/>
    <w:rsid w:val="00254A68"/>
    <w:rsid w:val="00261884"/>
    <w:rsid w:val="0026335B"/>
    <w:rsid w:val="00264D70"/>
    <w:rsid w:val="00267F53"/>
    <w:rsid w:val="002702DB"/>
    <w:rsid w:val="00270E17"/>
    <w:rsid w:val="00271018"/>
    <w:rsid w:val="002734C4"/>
    <w:rsid w:val="00274B07"/>
    <w:rsid w:val="00280EF2"/>
    <w:rsid w:val="00281424"/>
    <w:rsid w:val="00281C11"/>
    <w:rsid w:val="002843DB"/>
    <w:rsid w:val="00284980"/>
    <w:rsid w:val="00285595"/>
    <w:rsid w:val="002864A5"/>
    <w:rsid w:val="00286CF9"/>
    <w:rsid w:val="00287FE5"/>
    <w:rsid w:val="00290391"/>
    <w:rsid w:val="00292AAE"/>
    <w:rsid w:val="00297B11"/>
    <w:rsid w:val="002A14BE"/>
    <w:rsid w:val="002A1AB7"/>
    <w:rsid w:val="002A3F4C"/>
    <w:rsid w:val="002A6E77"/>
    <w:rsid w:val="002A6F97"/>
    <w:rsid w:val="002B2040"/>
    <w:rsid w:val="002B4097"/>
    <w:rsid w:val="002B5C28"/>
    <w:rsid w:val="002B5E69"/>
    <w:rsid w:val="002B671A"/>
    <w:rsid w:val="002C3467"/>
    <w:rsid w:val="002C552B"/>
    <w:rsid w:val="002C6C38"/>
    <w:rsid w:val="002C6F9F"/>
    <w:rsid w:val="002D04A7"/>
    <w:rsid w:val="002D099F"/>
    <w:rsid w:val="002D1662"/>
    <w:rsid w:val="002D1FC9"/>
    <w:rsid w:val="002D2126"/>
    <w:rsid w:val="002D2E83"/>
    <w:rsid w:val="002D38BC"/>
    <w:rsid w:val="002D6BA5"/>
    <w:rsid w:val="002D75AE"/>
    <w:rsid w:val="002E0A97"/>
    <w:rsid w:val="002E2793"/>
    <w:rsid w:val="002E579D"/>
    <w:rsid w:val="002E769E"/>
    <w:rsid w:val="002F173F"/>
    <w:rsid w:val="002F219E"/>
    <w:rsid w:val="002F3410"/>
    <w:rsid w:val="002F4E2B"/>
    <w:rsid w:val="002F525A"/>
    <w:rsid w:val="0030247D"/>
    <w:rsid w:val="00304F9E"/>
    <w:rsid w:val="00305C2F"/>
    <w:rsid w:val="0031324F"/>
    <w:rsid w:val="0031510E"/>
    <w:rsid w:val="003160B9"/>
    <w:rsid w:val="00317106"/>
    <w:rsid w:val="00320FF7"/>
    <w:rsid w:val="00321FBE"/>
    <w:rsid w:val="00322993"/>
    <w:rsid w:val="00325877"/>
    <w:rsid w:val="003263F8"/>
    <w:rsid w:val="00333086"/>
    <w:rsid w:val="00337BB5"/>
    <w:rsid w:val="00342BD5"/>
    <w:rsid w:val="003458AF"/>
    <w:rsid w:val="00351CB7"/>
    <w:rsid w:val="0035397D"/>
    <w:rsid w:val="00361DB4"/>
    <w:rsid w:val="0036396D"/>
    <w:rsid w:val="00363D24"/>
    <w:rsid w:val="00364C13"/>
    <w:rsid w:val="00364D87"/>
    <w:rsid w:val="00365EB8"/>
    <w:rsid w:val="00366638"/>
    <w:rsid w:val="0037112A"/>
    <w:rsid w:val="003726CF"/>
    <w:rsid w:val="00372B4E"/>
    <w:rsid w:val="003753AD"/>
    <w:rsid w:val="00375E42"/>
    <w:rsid w:val="003801B2"/>
    <w:rsid w:val="00383FAC"/>
    <w:rsid w:val="00384AE7"/>
    <w:rsid w:val="00384C37"/>
    <w:rsid w:val="0038509E"/>
    <w:rsid w:val="0039052D"/>
    <w:rsid w:val="00392EF3"/>
    <w:rsid w:val="00393DC3"/>
    <w:rsid w:val="003A04A0"/>
    <w:rsid w:val="003A5337"/>
    <w:rsid w:val="003A5EAA"/>
    <w:rsid w:val="003A7CF3"/>
    <w:rsid w:val="003B11D8"/>
    <w:rsid w:val="003B1B73"/>
    <w:rsid w:val="003B2A8B"/>
    <w:rsid w:val="003B2AD1"/>
    <w:rsid w:val="003B42AB"/>
    <w:rsid w:val="003B4FB5"/>
    <w:rsid w:val="003B6124"/>
    <w:rsid w:val="003B6844"/>
    <w:rsid w:val="003C4877"/>
    <w:rsid w:val="003C4F1B"/>
    <w:rsid w:val="003C5AA0"/>
    <w:rsid w:val="003C645E"/>
    <w:rsid w:val="003D0E2E"/>
    <w:rsid w:val="003D19AF"/>
    <w:rsid w:val="003D1B40"/>
    <w:rsid w:val="003D3892"/>
    <w:rsid w:val="003E336D"/>
    <w:rsid w:val="003F28C6"/>
    <w:rsid w:val="003F6F5B"/>
    <w:rsid w:val="003F7825"/>
    <w:rsid w:val="004048BB"/>
    <w:rsid w:val="00404B08"/>
    <w:rsid w:val="0041079C"/>
    <w:rsid w:val="00412A0D"/>
    <w:rsid w:val="00412C25"/>
    <w:rsid w:val="00415942"/>
    <w:rsid w:val="004167E4"/>
    <w:rsid w:val="00417A88"/>
    <w:rsid w:val="00417D2C"/>
    <w:rsid w:val="00423643"/>
    <w:rsid w:val="004236DF"/>
    <w:rsid w:val="00427E3C"/>
    <w:rsid w:val="00431D3B"/>
    <w:rsid w:val="00433C72"/>
    <w:rsid w:val="0043454F"/>
    <w:rsid w:val="00437876"/>
    <w:rsid w:val="004515A0"/>
    <w:rsid w:val="0046222B"/>
    <w:rsid w:val="00463B77"/>
    <w:rsid w:val="00472275"/>
    <w:rsid w:val="00472C74"/>
    <w:rsid w:val="00472D46"/>
    <w:rsid w:val="00473A4F"/>
    <w:rsid w:val="004743A6"/>
    <w:rsid w:val="00475E47"/>
    <w:rsid w:val="00481A47"/>
    <w:rsid w:val="00482782"/>
    <w:rsid w:val="0048440C"/>
    <w:rsid w:val="00485CF1"/>
    <w:rsid w:val="004A4EF4"/>
    <w:rsid w:val="004B240D"/>
    <w:rsid w:val="004B60C9"/>
    <w:rsid w:val="004B6C05"/>
    <w:rsid w:val="004C0F3F"/>
    <w:rsid w:val="004C1DB8"/>
    <w:rsid w:val="004C1EA4"/>
    <w:rsid w:val="004C1F8D"/>
    <w:rsid w:val="004C5467"/>
    <w:rsid w:val="004D32B1"/>
    <w:rsid w:val="004E06CD"/>
    <w:rsid w:val="004E1C8F"/>
    <w:rsid w:val="004E2985"/>
    <w:rsid w:val="004E34C0"/>
    <w:rsid w:val="004E3CF3"/>
    <w:rsid w:val="004E40B7"/>
    <w:rsid w:val="004E6A7F"/>
    <w:rsid w:val="004F2EE6"/>
    <w:rsid w:val="004F2FE1"/>
    <w:rsid w:val="004F3329"/>
    <w:rsid w:val="004F3F37"/>
    <w:rsid w:val="004F6883"/>
    <w:rsid w:val="004F7DAA"/>
    <w:rsid w:val="005049FD"/>
    <w:rsid w:val="00504CCE"/>
    <w:rsid w:val="00506E97"/>
    <w:rsid w:val="00513CA7"/>
    <w:rsid w:val="0051413F"/>
    <w:rsid w:val="0051422E"/>
    <w:rsid w:val="00515EDE"/>
    <w:rsid w:val="00516013"/>
    <w:rsid w:val="00517181"/>
    <w:rsid w:val="00520602"/>
    <w:rsid w:val="0052281D"/>
    <w:rsid w:val="00526800"/>
    <w:rsid w:val="00531C0F"/>
    <w:rsid w:val="00535F83"/>
    <w:rsid w:val="00542003"/>
    <w:rsid w:val="005451A2"/>
    <w:rsid w:val="005529FE"/>
    <w:rsid w:val="005544E8"/>
    <w:rsid w:val="0056286C"/>
    <w:rsid w:val="005643AA"/>
    <w:rsid w:val="005657EC"/>
    <w:rsid w:val="00566FD7"/>
    <w:rsid w:val="005766C8"/>
    <w:rsid w:val="005768E1"/>
    <w:rsid w:val="00581084"/>
    <w:rsid w:val="0058408A"/>
    <w:rsid w:val="00586234"/>
    <w:rsid w:val="0058667A"/>
    <w:rsid w:val="00595344"/>
    <w:rsid w:val="005A3D0F"/>
    <w:rsid w:val="005A5BC9"/>
    <w:rsid w:val="005A6877"/>
    <w:rsid w:val="005A6E67"/>
    <w:rsid w:val="005B0746"/>
    <w:rsid w:val="005B60F4"/>
    <w:rsid w:val="005B695E"/>
    <w:rsid w:val="005C1541"/>
    <w:rsid w:val="005C1D56"/>
    <w:rsid w:val="005C40F0"/>
    <w:rsid w:val="005C4AD9"/>
    <w:rsid w:val="005C53F8"/>
    <w:rsid w:val="005C7EAC"/>
    <w:rsid w:val="005D37BF"/>
    <w:rsid w:val="005D5BE7"/>
    <w:rsid w:val="005E36E9"/>
    <w:rsid w:val="005E5477"/>
    <w:rsid w:val="005E7235"/>
    <w:rsid w:val="005E778C"/>
    <w:rsid w:val="005E7E2A"/>
    <w:rsid w:val="005F0D05"/>
    <w:rsid w:val="005F16F5"/>
    <w:rsid w:val="005F5DD1"/>
    <w:rsid w:val="0060038C"/>
    <w:rsid w:val="006069ED"/>
    <w:rsid w:val="00607F08"/>
    <w:rsid w:val="00613F98"/>
    <w:rsid w:val="00614F43"/>
    <w:rsid w:val="00615D25"/>
    <w:rsid w:val="006168CC"/>
    <w:rsid w:val="00620AE5"/>
    <w:rsid w:val="006212A6"/>
    <w:rsid w:val="006224FE"/>
    <w:rsid w:val="00624D45"/>
    <w:rsid w:val="00626EF1"/>
    <w:rsid w:val="00627D6D"/>
    <w:rsid w:val="006305C4"/>
    <w:rsid w:val="0063382E"/>
    <w:rsid w:val="00633F5D"/>
    <w:rsid w:val="0063446D"/>
    <w:rsid w:val="00642FC9"/>
    <w:rsid w:val="00644666"/>
    <w:rsid w:val="00645857"/>
    <w:rsid w:val="006459AB"/>
    <w:rsid w:val="006467F7"/>
    <w:rsid w:val="00655588"/>
    <w:rsid w:val="00657C04"/>
    <w:rsid w:val="00657DA2"/>
    <w:rsid w:val="00660A7B"/>
    <w:rsid w:val="006614D9"/>
    <w:rsid w:val="00662097"/>
    <w:rsid w:val="006646E9"/>
    <w:rsid w:val="00665A3A"/>
    <w:rsid w:val="006664D1"/>
    <w:rsid w:val="00667056"/>
    <w:rsid w:val="00671162"/>
    <w:rsid w:val="006721CB"/>
    <w:rsid w:val="006732E9"/>
    <w:rsid w:val="0067596A"/>
    <w:rsid w:val="00676179"/>
    <w:rsid w:val="006764D3"/>
    <w:rsid w:val="00680C0C"/>
    <w:rsid w:val="00682634"/>
    <w:rsid w:val="006834BA"/>
    <w:rsid w:val="0068713C"/>
    <w:rsid w:val="00693845"/>
    <w:rsid w:val="00693B05"/>
    <w:rsid w:val="006952D5"/>
    <w:rsid w:val="00696B3C"/>
    <w:rsid w:val="00697C6D"/>
    <w:rsid w:val="006A5ABB"/>
    <w:rsid w:val="006B0609"/>
    <w:rsid w:val="006B3623"/>
    <w:rsid w:val="006B3B72"/>
    <w:rsid w:val="006C1797"/>
    <w:rsid w:val="006C49D8"/>
    <w:rsid w:val="006C5DA3"/>
    <w:rsid w:val="006D0402"/>
    <w:rsid w:val="006D3041"/>
    <w:rsid w:val="006D4665"/>
    <w:rsid w:val="006E0A4F"/>
    <w:rsid w:val="006E1921"/>
    <w:rsid w:val="006E29A4"/>
    <w:rsid w:val="006E40D3"/>
    <w:rsid w:val="006E5A0C"/>
    <w:rsid w:val="006E74BE"/>
    <w:rsid w:val="006E7A11"/>
    <w:rsid w:val="006F115E"/>
    <w:rsid w:val="006F6B54"/>
    <w:rsid w:val="006F6E75"/>
    <w:rsid w:val="006F7BE4"/>
    <w:rsid w:val="0070124F"/>
    <w:rsid w:val="007024BA"/>
    <w:rsid w:val="0070366F"/>
    <w:rsid w:val="00710C03"/>
    <w:rsid w:val="007113E8"/>
    <w:rsid w:val="00711DA9"/>
    <w:rsid w:val="007144DD"/>
    <w:rsid w:val="0071668E"/>
    <w:rsid w:val="00716C3C"/>
    <w:rsid w:val="00716FF8"/>
    <w:rsid w:val="00721277"/>
    <w:rsid w:val="00722335"/>
    <w:rsid w:val="00725BED"/>
    <w:rsid w:val="0073001D"/>
    <w:rsid w:val="00730650"/>
    <w:rsid w:val="00731E91"/>
    <w:rsid w:val="0073326F"/>
    <w:rsid w:val="00735A33"/>
    <w:rsid w:val="0073622D"/>
    <w:rsid w:val="00736233"/>
    <w:rsid w:val="00737C71"/>
    <w:rsid w:val="007402BA"/>
    <w:rsid w:val="0074050F"/>
    <w:rsid w:val="00743832"/>
    <w:rsid w:val="00743DB9"/>
    <w:rsid w:val="007512A7"/>
    <w:rsid w:val="00755206"/>
    <w:rsid w:val="00762C12"/>
    <w:rsid w:val="00763B40"/>
    <w:rsid w:val="00770607"/>
    <w:rsid w:val="00770B06"/>
    <w:rsid w:val="0077680B"/>
    <w:rsid w:val="0078196A"/>
    <w:rsid w:val="007829AC"/>
    <w:rsid w:val="00785014"/>
    <w:rsid w:val="00786334"/>
    <w:rsid w:val="0079166F"/>
    <w:rsid w:val="00794261"/>
    <w:rsid w:val="007947B3"/>
    <w:rsid w:val="007950B8"/>
    <w:rsid w:val="007A065D"/>
    <w:rsid w:val="007A14AC"/>
    <w:rsid w:val="007A55E0"/>
    <w:rsid w:val="007B1AEE"/>
    <w:rsid w:val="007B1B52"/>
    <w:rsid w:val="007B281E"/>
    <w:rsid w:val="007B4F6E"/>
    <w:rsid w:val="007B50C0"/>
    <w:rsid w:val="007B576A"/>
    <w:rsid w:val="007C0DD1"/>
    <w:rsid w:val="007C2E60"/>
    <w:rsid w:val="007C42FF"/>
    <w:rsid w:val="007C49E4"/>
    <w:rsid w:val="007C596C"/>
    <w:rsid w:val="007C6606"/>
    <w:rsid w:val="007C6A59"/>
    <w:rsid w:val="007D218D"/>
    <w:rsid w:val="007D3303"/>
    <w:rsid w:val="007E63FA"/>
    <w:rsid w:val="007E6744"/>
    <w:rsid w:val="007E6902"/>
    <w:rsid w:val="007F2077"/>
    <w:rsid w:val="007F3592"/>
    <w:rsid w:val="007F367E"/>
    <w:rsid w:val="007F661D"/>
    <w:rsid w:val="007F7920"/>
    <w:rsid w:val="00804946"/>
    <w:rsid w:val="00805489"/>
    <w:rsid w:val="008108BB"/>
    <w:rsid w:val="00812165"/>
    <w:rsid w:val="0081299A"/>
    <w:rsid w:val="00812F2F"/>
    <w:rsid w:val="00813B15"/>
    <w:rsid w:val="00813BF9"/>
    <w:rsid w:val="00813C35"/>
    <w:rsid w:val="008148AD"/>
    <w:rsid w:val="008216E0"/>
    <w:rsid w:val="00830384"/>
    <w:rsid w:val="0083136C"/>
    <w:rsid w:val="0083577D"/>
    <w:rsid w:val="00840545"/>
    <w:rsid w:val="00840565"/>
    <w:rsid w:val="00843C7C"/>
    <w:rsid w:val="00846F60"/>
    <w:rsid w:val="008479C5"/>
    <w:rsid w:val="00847A34"/>
    <w:rsid w:val="00851E62"/>
    <w:rsid w:val="008541D6"/>
    <w:rsid w:val="0085442A"/>
    <w:rsid w:val="008559DE"/>
    <w:rsid w:val="0086167A"/>
    <w:rsid w:val="0086336A"/>
    <w:rsid w:val="008743FE"/>
    <w:rsid w:val="008761D8"/>
    <w:rsid w:val="008805DF"/>
    <w:rsid w:val="008817B9"/>
    <w:rsid w:val="008828EA"/>
    <w:rsid w:val="00882F33"/>
    <w:rsid w:val="00883502"/>
    <w:rsid w:val="00886399"/>
    <w:rsid w:val="00887074"/>
    <w:rsid w:val="00891F7C"/>
    <w:rsid w:val="008A20A8"/>
    <w:rsid w:val="008A452D"/>
    <w:rsid w:val="008A6274"/>
    <w:rsid w:val="008B0E08"/>
    <w:rsid w:val="008B30CE"/>
    <w:rsid w:val="008C3E8E"/>
    <w:rsid w:val="008C596C"/>
    <w:rsid w:val="008C5DC6"/>
    <w:rsid w:val="008C7A24"/>
    <w:rsid w:val="008D0265"/>
    <w:rsid w:val="008D3357"/>
    <w:rsid w:val="008D3EC6"/>
    <w:rsid w:val="008D4B1A"/>
    <w:rsid w:val="008D6419"/>
    <w:rsid w:val="008D6B18"/>
    <w:rsid w:val="008E0DF7"/>
    <w:rsid w:val="008E11ED"/>
    <w:rsid w:val="008E1CA1"/>
    <w:rsid w:val="008E5C30"/>
    <w:rsid w:val="008E5FAA"/>
    <w:rsid w:val="008E7C73"/>
    <w:rsid w:val="008F33FA"/>
    <w:rsid w:val="008F3785"/>
    <w:rsid w:val="008F5984"/>
    <w:rsid w:val="008F63A6"/>
    <w:rsid w:val="008F77DB"/>
    <w:rsid w:val="00900CCC"/>
    <w:rsid w:val="00902C2B"/>
    <w:rsid w:val="00903125"/>
    <w:rsid w:val="009109C1"/>
    <w:rsid w:val="00912458"/>
    <w:rsid w:val="00915ECE"/>
    <w:rsid w:val="00916B60"/>
    <w:rsid w:val="00922095"/>
    <w:rsid w:val="00924F19"/>
    <w:rsid w:val="009316DF"/>
    <w:rsid w:val="00931AC2"/>
    <w:rsid w:val="00932A35"/>
    <w:rsid w:val="009347EA"/>
    <w:rsid w:val="009371C3"/>
    <w:rsid w:val="00940EBB"/>
    <w:rsid w:val="0095152A"/>
    <w:rsid w:val="00956873"/>
    <w:rsid w:val="00956CA5"/>
    <w:rsid w:val="009603F5"/>
    <w:rsid w:val="00961048"/>
    <w:rsid w:val="0096145F"/>
    <w:rsid w:val="00961F9F"/>
    <w:rsid w:val="0096266E"/>
    <w:rsid w:val="00966865"/>
    <w:rsid w:val="00973462"/>
    <w:rsid w:val="0097598C"/>
    <w:rsid w:val="00976232"/>
    <w:rsid w:val="00977E74"/>
    <w:rsid w:val="0098057F"/>
    <w:rsid w:val="00983124"/>
    <w:rsid w:val="0098449A"/>
    <w:rsid w:val="009860C7"/>
    <w:rsid w:val="00987203"/>
    <w:rsid w:val="009905D0"/>
    <w:rsid w:val="00992821"/>
    <w:rsid w:val="009969E4"/>
    <w:rsid w:val="009A4419"/>
    <w:rsid w:val="009A5D61"/>
    <w:rsid w:val="009B23AD"/>
    <w:rsid w:val="009B372B"/>
    <w:rsid w:val="009B3840"/>
    <w:rsid w:val="009B514D"/>
    <w:rsid w:val="009B6AC3"/>
    <w:rsid w:val="009B78A5"/>
    <w:rsid w:val="009C0C2D"/>
    <w:rsid w:val="009C2685"/>
    <w:rsid w:val="009C6792"/>
    <w:rsid w:val="009D4B8C"/>
    <w:rsid w:val="009D509C"/>
    <w:rsid w:val="009D7BA4"/>
    <w:rsid w:val="009E21D7"/>
    <w:rsid w:val="009E2346"/>
    <w:rsid w:val="009E2CE5"/>
    <w:rsid w:val="009E4328"/>
    <w:rsid w:val="009E4DC1"/>
    <w:rsid w:val="009E574D"/>
    <w:rsid w:val="009F12F3"/>
    <w:rsid w:val="009F5F8B"/>
    <w:rsid w:val="009F79CF"/>
    <w:rsid w:val="00A00B30"/>
    <w:rsid w:val="00A01030"/>
    <w:rsid w:val="00A016DE"/>
    <w:rsid w:val="00A052E6"/>
    <w:rsid w:val="00A07895"/>
    <w:rsid w:val="00A079F7"/>
    <w:rsid w:val="00A1169D"/>
    <w:rsid w:val="00A11FB1"/>
    <w:rsid w:val="00A12FBB"/>
    <w:rsid w:val="00A14383"/>
    <w:rsid w:val="00A16DCE"/>
    <w:rsid w:val="00A20FC6"/>
    <w:rsid w:val="00A219BF"/>
    <w:rsid w:val="00A24923"/>
    <w:rsid w:val="00A2646A"/>
    <w:rsid w:val="00A270F2"/>
    <w:rsid w:val="00A34BB0"/>
    <w:rsid w:val="00A34EC5"/>
    <w:rsid w:val="00A405D7"/>
    <w:rsid w:val="00A40AC3"/>
    <w:rsid w:val="00A420BF"/>
    <w:rsid w:val="00A452EA"/>
    <w:rsid w:val="00A46B09"/>
    <w:rsid w:val="00A501A4"/>
    <w:rsid w:val="00A55F06"/>
    <w:rsid w:val="00A5600C"/>
    <w:rsid w:val="00A60864"/>
    <w:rsid w:val="00A60F0C"/>
    <w:rsid w:val="00A63B47"/>
    <w:rsid w:val="00A76EFD"/>
    <w:rsid w:val="00A8160E"/>
    <w:rsid w:val="00A81EFD"/>
    <w:rsid w:val="00A8470D"/>
    <w:rsid w:val="00A85955"/>
    <w:rsid w:val="00A861A5"/>
    <w:rsid w:val="00A86B54"/>
    <w:rsid w:val="00A90EE8"/>
    <w:rsid w:val="00A91EC2"/>
    <w:rsid w:val="00A92C55"/>
    <w:rsid w:val="00AA48D3"/>
    <w:rsid w:val="00AA654E"/>
    <w:rsid w:val="00AB4F2F"/>
    <w:rsid w:val="00AB5495"/>
    <w:rsid w:val="00AB6B94"/>
    <w:rsid w:val="00AC3EF6"/>
    <w:rsid w:val="00AC750B"/>
    <w:rsid w:val="00AD1209"/>
    <w:rsid w:val="00AD25B3"/>
    <w:rsid w:val="00AD36C8"/>
    <w:rsid w:val="00AD39A9"/>
    <w:rsid w:val="00AD5CF7"/>
    <w:rsid w:val="00AE160B"/>
    <w:rsid w:val="00AE45F2"/>
    <w:rsid w:val="00AE592C"/>
    <w:rsid w:val="00AE63F2"/>
    <w:rsid w:val="00AE7B51"/>
    <w:rsid w:val="00AF02E4"/>
    <w:rsid w:val="00AF19C7"/>
    <w:rsid w:val="00AF4806"/>
    <w:rsid w:val="00B043F3"/>
    <w:rsid w:val="00B13105"/>
    <w:rsid w:val="00B17110"/>
    <w:rsid w:val="00B21AA4"/>
    <w:rsid w:val="00B2204E"/>
    <w:rsid w:val="00B23491"/>
    <w:rsid w:val="00B23802"/>
    <w:rsid w:val="00B35091"/>
    <w:rsid w:val="00B35E69"/>
    <w:rsid w:val="00B36412"/>
    <w:rsid w:val="00B36BC3"/>
    <w:rsid w:val="00B43DF1"/>
    <w:rsid w:val="00B442CA"/>
    <w:rsid w:val="00B451E0"/>
    <w:rsid w:val="00B458BE"/>
    <w:rsid w:val="00B4608F"/>
    <w:rsid w:val="00B475E3"/>
    <w:rsid w:val="00B510AB"/>
    <w:rsid w:val="00B51B12"/>
    <w:rsid w:val="00B60552"/>
    <w:rsid w:val="00B62062"/>
    <w:rsid w:val="00B62DDB"/>
    <w:rsid w:val="00B70569"/>
    <w:rsid w:val="00B71C66"/>
    <w:rsid w:val="00B72E5D"/>
    <w:rsid w:val="00B743CC"/>
    <w:rsid w:val="00B759C3"/>
    <w:rsid w:val="00B761DA"/>
    <w:rsid w:val="00B83CC5"/>
    <w:rsid w:val="00B8593E"/>
    <w:rsid w:val="00B86EAC"/>
    <w:rsid w:val="00B872A5"/>
    <w:rsid w:val="00B903B3"/>
    <w:rsid w:val="00B918AE"/>
    <w:rsid w:val="00BA29E2"/>
    <w:rsid w:val="00BA4BC4"/>
    <w:rsid w:val="00BA541A"/>
    <w:rsid w:val="00BA56FC"/>
    <w:rsid w:val="00BA659F"/>
    <w:rsid w:val="00BB55FC"/>
    <w:rsid w:val="00BD310F"/>
    <w:rsid w:val="00BD5932"/>
    <w:rsid w:val="00BE08B3"/>
    <w:rsid w:val="00BE1151"/>
    <w:rsid w:val="00BE1A78"/>
    <w:rsid w:val="00BE4E48"/>
    <w:rsid w:val="00BE5BBB"/>
    <w:rsid w:val="00BE5D28"/>
    <w:rsid w:val="00BF19FB"/>
    <w:rsid w:val="00BF416D"/>
    <w:rsid w:val="00BF42DC"/>
    <w:rsid w:val="00BF7009"/>
    <w:rsid w:val="00BF7E4F"/>
    <w:rsid w:val="00C003F4"/>
    <w:rsid w:val="00C01574"/>
    <w:rsid w:val="00C02FF2"/>
    <w:rsid w:val="00C034B3"/>
    <w:rsid w:val="00C0359E"/>
    <w:rsid w:val="00C053AA"/>
    <w:rsid w:val="00C05B84"/>
    <w:rsid w:val="00C13E05"/>
    <w:rsid w:val="00C14871"/>
    <w:rsid w:val="00C24769"/>
    <w:rsid w:val="00C25592"/>
    <w:rsid w:val="00C278D4"/>
    <w:rsid w:val="00C27ED2"/>
    <w:rsid w:val="00C301D3"/>
    <w:rsid w:val="00C341B2"/>
    <w:rsid w:val="00C34D79"/>
    <w:rsid w:val="00C35146"/>
    <w:rsid w:val="00C360B5"/>
    <w:rsid w:val="00C362ED"/>
    <w:rsid w:val="00C372BD"/>
    <w:rsid w:val="00C403CE"/>
    <w:rsid w:val="00C41FF7"/>
    <w:rsid w:val="00C45712"/>
    <w:rsid w:val="00C475E1"/>
    <w:rsid w:val="00C51D48"/>
    <w:rsid w:val="00C5202B"/>
    <w:rsid w:val="00C5653F"/>
    <w:rsid w:val="00C62BC5"/>
    <w:rsid w:val="00C6359F"/>
    <w:rsid w:val="00C6682A"/>
    <w:rsid w:val="00C72A33"/>
    <w:rsid w:val="00C7545A"/>
    <w:rsid w:val="00C76F1F"/>
    <w:rsid w:val="00C77676"/>
    <w:rsid w:val="00C82A80"/>
    <w:rsid w:val="00C85D8B"/>
    <w:rsid w:val="00C870DC"/>
    <w:rsid w:val="00C912E4"/>
    <w:rsid w:val="00C91E00"/>
    <w:rsid w:val="00C92312"/>
    <w:rsid w:val="00CA04AF"/>
    <w:rsid w:val="00CA1A8D"/>
    <w:rsid w:val="00CA4E0F"/>
    <w:rsid w:val="00CA4F99"/>
    <w:rsid w:val="00CA74DE"/>
    <w:rsid w:val="00CA7E3C"/>
    <w:rsid w:val="00CB24DD"/>
    <w:rsid w:val="00CB3C50"/>
    <w:rsid w:val="00CB5F52"/>
    <w:rsid w:val="00CC2509"/>
    <w:rsid w:val="00CC4ACA"/>
    <w:rsid w:val="00CC7CDB"/>
    <w:rsid w:val="00CD059A"/>
    <w:rsid w:val="00CD320B"/>
    <w:rsid w:val="00CD326B"/>
    <w:rsid w:val="00CD5221"/>
    <w:rsid w:val="00CD7387"/>
    <w:rsid w:val="00CD7FCE"/>
    <w:rsid w:val="00CE6562"/>
    <w:rsid w:val="00CE65DC"/>
    <w:rsid w:val="00CE6698"/>
    <w:rsid w:val="00CF2717"/>
    <w:rsid w:val="00CF2D0E"/>
    <w:rsid w:val="00CF52A1"/>
    <w:rsid w:val="00CF737B"/>
    <w:rsid w:val="00CF767C"/>
    <w:rsid w:val="00D0484C"/>
    <w:rsid w:val="00D05530"/>
    <w:rsid w:val="00D07A8D"/>
    <w:rsid w:val="00D07AF8"/>
    <w:rsid w:val="00D1009E"/>
    <w:rsid w:val="00D11F25"/>
    <w:rsid w:val="00D13146"/>
    <w:rsid w:val="00D13DA4"/>
    <w:rsid w:val="00D20828"/>
    <w:rsid w:val="00D20A64"/>
    <w:rsid w:val="00D2436D"/>
    <w:rsid w:val="00D2590F"/>
    <w:rsid w:val="00D30EA5"/>
    <w:rsid w:val="00D40512"/>
    <w:rsid w:val="00D4060F"/>
    <w:rsid w:val="00D41214"/>
    <w:rsid w:val="00D41B02"/>
    <w:rsid w:val="00D423DF"/>
    <w:rsid w:val="00D42D56"/>
    <w:rsid w:val="00D43737"/>
    <w:rsid w:val="00D43FE8"/>
    <w:rsid w:val="00D4513F"/>
    <w:rsid w:val="00D45178"/>
    <w:rsid w:val="00D4628C"/>
    <w:rsid w:val="00D4760A"/>
    <w:rsid w:val="00D505BA"/>
    <w:rsid w:val="00D51B07"/>
    <w:rsid w:val="00D5461F"/>
    <w:rsid w:val="00D5473A"/>
    <w:rsid w:val="00D56F68"/>
    <w:rsid w:val="00D6056F"/>
    <w:rsid w:val="00D62D0C"/>
    <w:rsid w:val="00D65A41"/>
    <w:rsid w:val="00D66A58"/>
    <w:rsid w:val="00D676FF"/>
    <w:rsid w:val="00D75F00"/>
    <w:rsid w:val="00D805AF"/>
    <w:rsid w:val="00D8274F"/>
    <w:rsid w:val="00D87F40"/>
    <w:rsid w:val="00D9241B"/>
    <w:rsid w:val="00D92E00"/>
    <w:rsid w:val="00D93608"/>
    <w:rsid w:val="00D9663D"/>
    <w:rsid w:val="00DA08C1"/>
    <w:rsid w:val="00DA0CB0"/>
    <w:rsid w:val="00DA2244"/>
    <w:rsid w:val="00DA2A5E"/>
    <w:rsid w:val="00DA5E31"/>
    <w:rsid w:val="00DB1764"/>
    <w:rsid w:val="00DB2AA8"/>
    <w:rsid w:val="00DB3934"/>
    <w:rsid w:val="00DB6F55"/>
    <w:rsid w:val="00DC07B4"/>
    <w:rsid w:val="00DC49D4"/>
    <w:rsid w:val="00DD049D"/>
    <w:rsid w:val="00DD2D4C"/>
    <w:rsid w:val="00DD3D5E"/>
    <w:rsid w:val="00DD6473"/>
    <w:rsid w:val="00DE04D6"/>
    <w:rsid w:val="00DE1C1C"/>
    <w:rsid w:val="00DE26DC"/>
    <w:rsid w:val="00DE453B"/>
    <w:rsid w:val="00DE5DE1"/>
    <w:rsid w:val="00DF24D6"/>
    <w:rsid w:val="00DF32EB"/>
    <w:rsid w:val="00DF4A4D"/>
    <w:rsid w:val="00DF67E2"/>
    <w:rsid w:val="00DF6AC4"/>
    <w:rsid w:val="00E006B3"/>
    <w:rsid w:val="00E04660"/>
    <w:rsid w:val="00E04784"/>
    <w:rsid w:val="00E04E5C"/>
    <w:rsid w:val="00E06950"/>
    <w:rsid w:val="00E135A2"/>
    <w:rsid w:val="00E141E9"/>
    <w:rsid w:val="00E166E8"/>
    <w:rsid w:val="00E17EA9"/>
    <w:rsid w:val="00E23FFF"/>
    <w:rsid w:val="00E256C5"/>
    <w:rsid w:val="00E30E15"/>
    <w:rsid w:val="00E33241"/>
    <w:rsid w:val="00E34B1F"/>
    <w:rsid w:val="00E34DCE"/>
    <w:rsid w:val="00E40423"/>
    <w:rsid w:val="00E404AE"/>
    <w:rsid w:val="00E43FCA"/>
    <w:rsid w:val="00E46D56"/>
    <w:rsid w:val="00E51886"/>
    <w:rsid w:val="00E523B3"/>
    <w:rsid w:val="00E53708"/>
    <w:rsid w:val="00E54480"/>
    <w:rsid w:val="00E54ABB"/>
    <w:rsid w:val="00E65347"/>
    <w:rsid w:val="00E6539D"/>
    <w:rsid w:val="00E653AB"/>
    <w:rsid w:val="00E66260"/>
    <w:rsid w:val="00E703F7"/>
    <w:rsid w:val="00E70E58"/>
    <w:rsid w:val="00E71555"/>
    <w:rsid w:val="00E7161B"/>
    <w:rsid w:val="00E830FC"/>
    <w:rsid w:val="00E8327D"/>
    <w:rsid w:val="00E86EBA"/>
    <w:rsid w:val="00E920B9"/>
    <w:rsid w:val="00E92104"/>
    <w:rsid w:val="00E924A6"/>
    <w:rsid w:val="00E94112"/>
    <w:rsid w:val="00EA11D9"/>
    <w:rsid w:val="00EA2125"/>
    <w:rsid w:val="00EA608A"/>
    <w:rsid w:val="00EB53BD"/>
    <w:rsid w:val="00EC3E9F"/>
    <w:rsid w:val="00EC5C71"/>
    <w:rsid w:val="00EC7597"/>
    <w:rsid w:val="00EC7794"/>
    <w:rsid w:val="00ED335A"/>
    <w:rsid w:val="00ED371E"/>
    <w:rsid w:val="00ED39A6"/>
    <w:rsid w:val="00ED592D"/>
    <w:rsid w:val="00ED5AEC"/>
    <w:rsid w:val="00ED7387"/>
    <w:rsid w:val="00EE4F16"/>
    <w:rsid w:val="00EE6D86"/>
    <w:rsid w:val="00EE7223"/>
    <w:rsid w:val="00EE778A"/>
    <w:rsid w:val="00EF6872"/>
    <w:rsid w:val="00EF6C62"/>
    <w:rsid w:val="00EF6F43"/>
    <w:rsid w:val="00EF7BAE"/>
    <w:rsid w:val="00F016C2"/>
    <w:rsid w:val="00F039A0"/>
    <w:rsid w:val="00F045D0"/>
    <w:rsid w:val="00F05988"/>
    <w:rsid w:val="00F067E0"/>
    <w:rsid w:val="00F07AA0"/>
    <w:rsid w:val="00F10BF8"/>
    <w:rsid w:val="00F1138B"/>
    <w:rsid w:val="00F12029"/>
    <w:rsid w:val="00F20958"/>
    <w:rsid w:val="00F222B6"/>
    <w:rsid w:val="00F24C1B"/>
    <w:rsid w:val="00F273B6"/>
    <w:rsid w:val="00F307FC"/>
    <w:rsid w:val="00F3102D"/>
    <w:rsid w:val="00F336CE"/>
    <w:rsid w:val="00F347E8"/>
    <w:rsid w:val="00F34BAB"/>
    <w:rsid w:val="00F34E9A"/>
    <w:rsid w:val="00F4334B"/>
    <w:rsid w:val="00F43EFA"/>
    <w:rsid w:val="00F44451"/>
    <w:rsid w:val="00F54BBC"/>
    <w:rsid w:val="00F56201"/>
    <w:rsid w:val="00F61831"/>
    <w:rsid w:val="00F6277E"/>
    <w:rsid w:val="00F71941"/>
    <w:rsid w:val="00F73E16"/>
    <w:rsid w:val="00F74B90"/>
    <w:rsid w:val="00F82F6C"/>
    <w:rsid w:val="00F85285"/>
    <w:rsid w:val="00F85CEB"/>
    <w:rsid w:val="00F86185"/>
    <w:rsid w:val="00F86A34"/>
    <w:rsid w:val="00F90A5E"/>
    <w:rsid w:val="00F91401"/>
    <w:rsid w:val="00F91913"/>
    <w:rsid w:val="00F9481C"/>
    <w:rsid w:val="00F953C9"/>
    <w:rsid w:val="00F95B00"/>
    <w:rsid w:val="00F967FB"/>
    <w:rsid w:val="00F97341"/>
    <w:rsid w:val="00FA0A87"/>
    <w:rsid w:val="00FA1B79"/>
    <w:rsid w:val="00FA3323"/>
    <w:rsid w:val="00FA5981"/>
    <w:rsid w:val="00FA72A5"/>
    <w:rsid w:val="00FA7D9B"/>
    <w:rsid w:val="00FB24CB"/>
    <w:rsid w:val="00FB3779"/>
    <w:rsid w:val="00FB5B0C"/>
    <w:rsid w:val="00FB5F08"/>
    <w:rsid w:val="00FB62A2"/>
    <w:rsid w:val="00FB7043"/>
    <w:rsid w:val="00FC0BDD"/>
    <w:rsid w:val="00FC2C68"/>
    <w:rsid w:val="00FC3BE6"/>
    <w:rsid w:val="00FC4CA1"/>
    <w:rsid w:val="00FC4F01"/>
    <w:rsid w:val="00FC5AB5"/>
    <w:rsid w:val="00FC5D39"/>
    <w:rsid w:val="00FC688B"/>
    <w:rsid w:val="00FD0DEF"/>
    <w:rsid w:val="00FD1418"/>
    <w:rsid w:val="00FD1955"/>
    <w:rsid w:val="00FD4F2A"/>
    <w:rsid w:val="00FD73AD"/>
    <w:rsid w:val="00FE0322"/>
    <w:rsid w:val="00FE3F93"/>
    <w:rsid w:val="00FE6B01"/>
    <w:rsid w:val="00FF07AD"/>
    <w:rsid w:val="00FF69DA"/>
    <w:rsid w:val="015034E1"/>
    <w:rsid w:val="01BE0201"/>
    <w:rsid w:val="0E3927DE"/>
    <w:rsid w:val="0EA63619"/>
    <w:rsid w:val="13C96B42"/>
    <w:rsid w:val="1C903C4E"/>
    <w:rsid w:val="26034558"/>
    <w:rsid w:val="2BFD666D"/>
    <w:rsid w:val="2FB94ABB"/>
    <w:rsid w:val="328E7261"/>
    <w:rsid w:val="338E72CF"/>
    <w:rsid w:val="362B0F44"/>
    <w:rsid w:val="37640395"/>
    <w:rsid w:val="38F44646"/>
    <w:rsid w:val="396D4E6E"/>
    <w:rsid w:val="3ACC5871"/>
    <w:rsid w:val="3F055412"/>
    <w:rsid w:val="429C54AD"/>
    <w:rsid w:val="437E3C67"/>
    <w:rsid w:val="43C73CB5"/>
    <w:rsid w:val="46146386"/>
    <w:rsid w:val="52F12B82"/>
    <w:rsid w:val="5302048C"/>
    <w:rsid w:val="53D33D94"/>
    <w:rsid w:val="56487733"/>
    <w:rsid w:val="57EB42BD"/>
    <w:rsid w:val="58F97C05"/>
    <w:rsid w:val="5C982A6C"/>
    <w:rsid w:val="61897262"/>
    <w:rsid w:val="663F1067"/>
    <w:rsid w:val="68292847"/>
    <w:rsid w:val="6A5D4D8D"/>
    <w:rsid w:val="6B601CFA"/>
    <w:rsid w:val="6BC91B8C"/>
    <w:rsid w:val="6CD93E81"/>
    <w:rsid w:val="6CFD4835"/>
    <w:rsid w:val="71F5530B"/>
    <w:rsid w:val="757A60AE"/>
    <w:rsid w:val="770454C3"/>
    <w:rsid w:val="77C66CE2"/>
    <w:rsid w:val="790B1A13"/>
    <w:rsid w:val="79B53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qFormat="1"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39" w:semiHidden="0" w:name="Table Grid"/>
    <w:lsdException w:unhideWhenUsed="0" w:uiPriority="99"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1"/>
    <w:qFormat/>
    <w:uiPriority w:val="9"/>
    <w:pPr>
      <w:keepNext/>
      <w:keepLines/>
      <w:spacing w:before="340" w:after="330" w:line="578" w:lineRule="auto"/>
      <w:outlineLvl w:val="0"/>
    </w:pPr>
    <w:rPr>
      <w:b/>
      <w:bCs/>
      <w:kern w:val="44"/>
      <w:sz w:val="44"/>
      <w:szCs w:val="4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qFormat/>
    <w:uiPriority w:val="0"/>
    <w:pPr>
      <w:ind w:firstLine="420" w:firstLineChars="200"/>
    </w:pPr>
    <w:rPr>
      <w:rFonts w:ascii="Calibri" w:hAnsi="Calibri" w:eastAsia="宋体" w:cs="Times New Roman"/>
      <w:szCs w:val="24"/>
    </w:rPr>
  </w:style>
  <w:style w:type="paragraph" w:styleId="4">
    <w:name w:val="annotation text"/>
    <w:basedOn w:val="1"/>
    <w:link w:val="36"/>
    <w:semiHidden/>
    <w:unhideWhenUsed/>
    <w:qFormat/>
    <w:uiPriority w:val="99"/>
    <w:pPr>
      <w:jc w:val="left"/>
    </w:pPr>
  </w:style>
  <w:style w:type="paragraph" w:styleId="5">
    <w:name w:val="Body Text"/>
    <w:basedOn w:val="1"/>
    <w:next w:val="6"/>
    <w:link w:val="41"/>
    <w:semiHidden/>
    <w:unhideWhenUsed/>
    <w:qFormat/>
    <w:uiPriority w:val="99"/>
    <w:pPr>
      <w:spacing w:after="120"/>
    </w:pPr>
    <w:rPr>
      <w:rFonts w:ascii="Calibri" w:hAnsi="Calibri" w:cs="Calibri"/>
      <w:szCs w:val="21"/>
    </w:rPr>
  </w:style>
  <w:style w:type="paragraph" w:styleId="6">
    <w:name w:val="toc 5"/>
    <w:basedOn w:val="1"/>
    <w:next w:val="1"/>
    <w:semiHidden/>
    <w:unhideWhenUsed/>
    <w:qFormat/>
    <w:uiPriority w:val="39"/>
    <w:pPr>
      <w:ind w:left="1680" w:leftChars="800"/>
    </w:pPr>
    <w:rPr>
      <w:szCs w:val="24"/>
    </w:rPr>
  </w:style>
  <w:style w:type="paragraph" w:styleId="7">
    <w:name w:val="toc 3"/>
    <w:basedOn w:val="1"/>
    <w:next w:val="1"/>
    <w:semiHidden/>
    <w:unhideWhenUsed/>
    <w:qFormat/>
    <w:uiPriority w:val="39"/>
    <w:pPr>
      <w:widowControl/>
      <w:spacing w:after="100" w:line="259" w:lineRule="auto"/>
      <w:ind w:left="440"/>
      <w:jc w:val="left"/>
    </w:pPr>
    <w:rPr>
      <w:rFonts w:cs="Times New Roman"/>
      <w:kern w:val="0"/>
      <w:sz w:val="22"/>
    </w:rPr>
  </w:style>
  <w:style w:type="paragraph" w:styleId="8">
    <w:name w:val="Balloon Text"/>
    <w:basedOn w:val="1"/>
    <w:link w:val="24"/>
    <w:semiHidden/>
    <w:unhideWhenUsed/>
    <w:qFormat/>
    <w:uiPriority w:val="99"/>
    <w:rPr>
      <w:sz w:val="18"/>
      <w:szCs w:val="18"/>
    </w:rPr>
  </w:style>
  <w:style w:type="paragraph" w:styleId="9">
    <w:name w:val="footer"/>
    <w:basedOn w:val="1"/>
    <w:link w:val="27"/>
    <w:unhideWhenUsed/>
    <w:qFormat/>
    <w:uiPriority w:val="99"/>
    <w:pPr>
      <w:tabs>
        <w:tab w:val="center" w:pos="4153"/>
        <w:tab w:val="right" w:pos="8306"/>
      </w:tabs>
      <w:snapToGrid w:val="0"/>
      <w:jc w:val="left"/>
    </w:pPr>
    <w:rPr>
      <w:sz w:val="18"/>
      <w:szCs w:val="18"/>
    </w:rPr>
  </w:style>
  <w:style w:type="paragraph" w:styleId="10">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unhideWhenUsed/>
    <w:qFormat/>
    <w:uiPriority w:val="39"/>
    <w:pPr>
      <w:widowControl/>
      <w:spacing w:after="100" w:line="259" w:lineRule="auto"/>
      <w:jc w:val="left"/>
    </w:pPr>
    <w:rPr>
      <w:rFonts w:cs="Times New Roman"/>
      <w:kern w:val="0"/>
      <w:sz w:val="22"/>
    </w:rPr>
  </w:style>
  <w:style w:type="paragraph" w:styleId="12">
    <w:name w:val="footnote text"/>
    <w:basedOn w:val="1"/>
    <w:link w:val="37"/>
    <w:semiHidden/>
    <w:unhideWhenUsed/>
    <w:qFormat/>
    <w:uiPriority w:val="99"/>
    <w:pPr>
      <w:snapToGrid w:val="0"/>
      <w:jc w:val="left"/>
    </w:pPr>
    <w:rPr>
      <w:sz w:val="18"/>
    </w:rPr>
  </w:style>
  <w:style w:type="paragraph" w:styleId="13">
    <w:name w:val="toc 2"/>
    <w:basedOn w:val="1"/>
    <w:next w:val="1"/>
    <w:semiHidden/>
    <w:unhideWhenUsed/>
    <w:qFormat/>
    <w:uiPriority w:val="39"/>
    <w:pPr>
      <w:widowControl/>
      <w:spacing w:after="100" w:line="259" w:lineRule="auto"/>
      <w:ind w:left="220"/>
      <w:jc w:val="left"/>
    </w:pPr>
    <w:rPr>
      <w:rFonts w:cs="Times New Roman"/>
      <w:kern w:val="0"/>
      <w:sz w:val="22"/>
    </w:r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annotation subject"/>
    <w:basedOn w:val="4"/>
    <w:next w:val="4"/>
    <w:link w:val="38"/>
    <w:semiHidden/>
    <w:unhideWhenUsed/>
    <w:qFormat/>
    <w:uiPriority w:val="99"/>
    <w:rPr>
      <w:b/>
      <w:bCs/>
    </w:rPr>
  </w:style>
  <w:style w:type="table" w:styleId="17">
    <w:name w:val="Table Grid"/>
    <w:basedOn w:val="1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22"/>
    <w:rPr>
      <w:b/>
      <w:bCs/>
    </w:rPr>
  </w:style>
  <w:style w:type="character" w:styleId="20">
    <w:name w:val="annotation reference"/>
    <w:basedOn w:val="18"/>
    <w:semiHidden/>
    <w:unhideWhenUsed/>
    <w:qFormat/>
    <w:uiPriority w:val="99"/>
    <w:rPr>
      <w:sz w:val="21"/>
      <w:szCs w:val="21"/>
    </w:rPr>
  </w:style>
  <w:style w:type="character" w:styleId="21">
    <w:name w:val="footnote reference"/>
    <w:basedOn w:val="18"/>
    <w:semiHidden/>
    <w:unhideWhenUsed/>
    <w:qFormat/>
    <w:uiPriority w:val="99"/>
    <w:rPr>
      <w:vertAlign w:val="superscript"/>
    </w:rPr>
  </w:style>
  <w:style w:type="paragraph" w:styleId="22">
    <w:name w:val="No Spacing"/>
    <w:link w:val="23"/>
    <w:qFormat/>
    <w:uiPriority w:val="1"/>
    <w:rPr>
      <w:rFonts w:asciiTheme="minorHAnsi" w:hAnsiTheme="minorHAnsi" w:eastAsiaTheme="minorEastAsia" w:cstheme="minorBidi"/>
      <w:sz w:val="22"/>
      <w:szCs w:val="22"/>
      <w:lang w:val="en-US" w:eastAsia="zh-CN" w:bidi="ar-SA"/>
    </w:rPr>
  </w:style>
  <w:style w:type="character" w:customStyle="1" w:styleId="23">
    <w:name w:val="无间隔 Char"/>
    <w:basedOn w:val="18"/>
    <w:link w:val="22"/>
    <w:qFormat/>
    <w:uiPriority w:val="1"/>
    <w:rPr>
      <w:kern w:val="0"/>
      <w:sz w:val="22"/>
    </w:rPr>
  </w:style>
  <w:style w:type="character" w:customStyle="1" w:styleId="24">
    <w:name w:val="批注框文本 Char"/>
    <w:basedOn w:val="18"/>
    <w:link w:val="8"/>
    <w:semiHidden/>
    <w:qFormat/>
    <w:uiPriority w:val="99"/>
    <w:rPr>
      <w:sz w:val="18"/>
      <w:szCs w:val="18"/>
    </w:rPr>
  </w:style>
  <w:style w:type="paragraph" w:customStyle="1" w:styleId="25">
    <w:name w:val="text_align-justify"/>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6">
    <w:name w:val="页眉 Char"/>
    <w:basedOn w:val="18"/>
    <w:link w:val="10"/>
    <w:qFormat/>
    <w:uiPriority w:val="99"/>
    <w:rPr>
      <w:sz w:val="18"/>
      <w:szCs w:val="18"/>
    </w:rPr>
  </w:style>
  <w:style w:type="character" w:customStyle="1" w:styleId="27">
    <w:name w:val="页脚 Char"/>
    <w:basedOn w:val="18"/>
    <w:link w:val="9"/>
    <w:qFormat/>
    <w:uiPriority w:val="99"/>
    <w:rPr>
      <w:sz w:val="18"/>
      <w:szCs w:val="18"/>
    </w:rPr>
  </w:style>
  <w:style w:type="paragraph" w:customStyle="1" w:styleId="28">
    <w:name w:val="text_align-cent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9">
    <w:name w:val="video-article-time"/>
    <w:basedOn w:val="18"/>
    <w:qFormat/>
    <w:uiPriority w:val="0"/>
  </w:style>
  <w:style w:type="character" w:customStyle="1" w:styleId="30">
    <w:name w:val="font_family-kaiti"/>
    <w:basedOn w:val="18"/>
    <w:qFormat/>
    <w:uiPriority w:val="0"/>
  </w:style>
  <w:style w:type="character" w:customStyle="1" w:styleId="31">
    <w:name w:val="标题 1 Char"/>
    <w:basedOn w:val="18"/>
    <w:link w:val="2"/>
    <w:qFormat/>
    <w:uiPriority w:val="9"/>
    <w:rPr>
      <w:b/>
      <w:bCs/>
      <w:kern w:val="44"/>
      <w:sz w:val="44"/>
      <w:szCs w:val="44"/>
    </w:rPr>
  </w:style>
  <w:style w:type="paragraph" w:customStyle="1" w:styleId="32">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33">
    <w:name w:val="render-detail-time"/>
    <w:basedOn w:val="18"/>
    <w:qFormat/>
    <w:uiPriority w:val="0"/>
  </w:style>
  <w:style w:type="character" w:customStyle="1" w:styleId="34">
    <w:name w:val="render-detail-resource"/>
    <w:basedOn w:val="18"/>
    <w:qFormat/>
    <w:uiPriority w:val="0"/>
  </w:style>
  <w:style w:type="character" w:customStyle="1" w:styleId="35">
    <w:name w:val="render-detail-voice"/>
    <w:basedOn w:val="18"/>
    <w:qFormat/>
    <w:uiPriority w:val="0"/>
  </w:style>
  <w:style w:type="character" w:customStyle="1" w:styleId="36">
    <w:name w:val="批注文字 Char"/>
    <w:basedOn w:val="18"/>
    <w:link w:val="4"/>
    <w:qFormat/>
    <w:uiPriority w:val="99"/>
  </w:style>
  <w:style w:type="character" w:customStyle="1" w:styleId="37">
    <w:name w:val="脚注文本 Char"/>
    <w:basedOn w:val="18"/>
    <w:link w:val="12"/>
    <w:semiHidden/>
    <w:qFormat/>
    <w:uiPriority w:val="99"/>
    <w:rPr>
      <w:sz w:val="18"/>
    </w:rPr>
  </w:style>
  <w:style w:type="character" w:customStyle="1" w:styleId="38">
    <w:name w:val="批注主题 Char"/>
    <w:basedOn w:val="36"/>
    <w:link w:val="15"/>
    <w:qFormat/>
    <w:uiPriority w:val="99"/>
    <w:rPr>
      <w:b/>
      <w:bCs/>
    </w:rPr>
  </w:style>
  <w:style w:type="table" w:customStyle="1" w:styleId="39">
    <w:name w:val="网格型1"/>
    <w:basedOn w:val="1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0">
    <w:name w:val="列出段落1"/>
    <w:basedOn w:val="1"/>
    <w:qFormat/>
    <w:uiPriority w:val="34"/>
    <w:pPr>
      <w:ind w:firstLine="420" w:firstLineChars="200"/>
    </w:pPr>
    <w:rPr>
      <w:rFonts w:ascii="等线" w:hAnsi="等线" w:eastAsia="等线" w:cs="Times New Roman"/>
    </w:rPr>
  </w:style>
  <w:style w:type="character" w:customStyle="1" w:styleId="41">
    <w:name w:val="正文文本 Char"/>
    <w:basedOn w:val="18"/>
    <w:link w:val="5"/>
    <w:qFormat/>
    <w:uiPriority w:val="99"/>
    <w:rPr>
      <w:rFonts w:ascii="Calibri" w:hAnsi="Calibri" w:cs="Calibri"/>
      <w:szCs w:val="21"/>
    </w:rPr>
  </w:style>
  <w:style w:type="character" w:customStyle="1" w:styleId="42">
    <w:name w:val="font_family-microsoftyahei"/>
    <w:basedOn w:val="18"/>
    <w:qFormat/>
    <w:uiPriority w:val="0"/>
  </w:style>
  <w:style w:type="paragraph" w:customStyle="1" w:styleId="43">
    <w:name w:val="text_align-righ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4">
    <w:name w:val="render-detail-editors-name"/>
    <w:basedOn w:val="18"/>
    <w:qFormat/>
    <w:uiPriority w:val="0"/>
  </w:style>
  <w:style w:type="paragraph" w:customStyle="1" w:styleId="45">
    <w:name w:val="Default"/>
    <w:qFormat/>
    <w:uiPriority w:val="99"/>
    <w:pPr>
      <w:widowControl w:val="0"/>
      <w:autoSpaceDE w:val="0"/>
      <w:autoSpaceDN w:val="0"/>
      <w:adjustRightInd w:val="0"/>
    </w:pPr>
    <w:rPr>
      <w:rFonts w:ascii="方正小标宋_GBK" w:hAnsi="Calibri" w:eastAsia="方正小标宋_GBK" w:cs="方正小标宋_GBK"/>
      <w:color w:val="000000"/>
      <w:sz w:val="24"/>
      <w:szCs w:val="24"/>
      <w:lang w:val="en-US" w:eastAsia="zh-CN" w:bidi="ar-SA"/>
    </w:rPr>
  </w:style>
  <w:style w:type="table" w:customStyle="1" w:styleId="46">
    <w:name w:val="Table Normal"/>
    <w:basedOn w:val="16"/>
    <w:qFormat/>
    <w:uiPriority w:val="0"/>
    <w:rPr>
      <w:rFonts w:eastAsia="Times New Roman"/>
    </w:rPr>
    <w:tblPr>
      <w:tblCellMar>
        <w:left w:w="0" w:type="dxa"/>
        <w:right w:w="0" w:type="dxa"/>
      </w:tblCellMar>
    </w:tblPr>
  </w:style>
  <w:style w:type="paragraph" w:customStyle="1" w:styleId="47">
    <w:name w:val="分类号"/>
    <w:basedOn w:val="1"/>
    <w:qFormat/>
    <w:uiPriority w:val="0"/>
    <w:rPr>
      <w:rFonts w:ascii="仿宋_GB2312" w:hAnsi="Times New Roman" w:eastAsia="仿宋_GB2312" w:cs="Times New Roman"/>
      <w:sz w:val="28"/>
      <w:szCs w:val="28"/>
    </w:rPr>
  </w:style>
  <w:style w:type="paragraph" w:customStyle="1" w:styleId="48">
    <w:name w:val="封面日期"/>
    <w:basedOn w:val="1"/>
    <w:qFormat/>
    <w:uiPriority w:val="0"/>
    <w:pPr>
      <w:jc w:val="center"/>
    </w:pPr>
    <w:rPr>
      <w:rFonts w:ascii="黑体" w:hAnsi="Times New Roman" w:eastAsia="黑体" w:cs="Times New Roman"/>
      <w:sz w:val="32"/>
      <w:szCs w:val="32"/>
    </w:rPr>
  </w:style>
  <w:style w:type="paragraph" w:customStyle="1" w:styleId="49">
    <w:name w:val="论文标题"/>
    <w:basedOn w:val="1"/>
    <w:qFormat/>
    <w:uiPriority w:val="0"/>
    <w:pPr>
      <w:jc w:val="center"/>
    </w:pPr>
    <w:rPr>
      <w:rFonts w:ascii="Times New Roman" w:hAnsi="Times New Roman" w:eastAsia="楷体_GB2312" w:cs="Times New Roman"/>
      <w:b/>
      <w:kern w:val="36"/>
      <w:sz w:val="52"/>
      <w:szCs w:val="52"/>
    </w:rPr>
  </w:style>
  <w:style w:type="paragraph" w:customStyle="1" w:styleId="50">
    <w:name w:val="硕士学位论文"/>
    <w:basedOn w:val="1"/>
    <w:qFormat/>
    <w:uiPriority w:val="0"/>
    <w:pPr>
      <w:spacing w:before="240"/>
      <w:jc w:val="center"/>
    </w:pPr>
    <w:rPr>
      <w:rFonts w:ascii="Times New Roman" w:hAnsi="Times New Roman" w:eastAsia="宋体" w:cs="Times New Roman"/>
      <w:sz w:val="44"/>
      <w:szCs w:val="44"/>
    </w:rPr>
  </w:style>
  <w:style w:type="paragraph" w:customStyle="1" w:styleId="51">
    <w:name w:val="研究生姓名"/>
    <w:basedOn w:val="1"/>
    <w:qFormat/>
    <w:uiPriority w:val="0"/>
    <w:pPr>
      <w:ind w:firstLine="700" w:firstLineChars="700"/>
    </w:pPr>
    <w:rPr>
      <w:rFonts w:ascii="Times New Roman" w:hAnsi="Times New Roman" w:eastAsia="宋体" w:cs="Times New Roman"/>
      <w:sz w:val="28"/>
      <w:szCs w:val="28"/>
    </w:rPr>
  </w:style>
  <w:style w:type="character" w:customStyle="1" w:styleId="52">
    <w:name w:val="15"/>
    <w:basedOn w:val="18"/>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verPageProperties xmlns="http://schemas.microsoft.com/office/2006/coverPageProps">
  <PublishDate>2021-03-25T00:00:00</PublishDate>
  <Abstract/>
  <CompanyAddress/>
  <CompanyPhone/>
  <CompanyFax/>
  <CompanyEmail/>
</CoverPageProperties>
</file>

<file path=customXml/itemProps1.xml><?xml version="1.0" encoding="utf-8"?>
<ds:datastoreItem xmlns:ds="http://schemas.openxmlformats.org/officeDocument/2006/customXml" ds:itemID="{536350B4-63D2-425F-99C4-1E1CF6222EB2}">
  <ds:schemaRefs/>
</ds:datastoreItem>
</file>

<file path=customXml/itemProps2.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Normal.dotm</Template>
  <Company>内部资料</Company>
  <Pages>50</Pages>
  <Words>23823</Words>
  <Characters>23936</Characters>
  <Lines>568</Lines>
  <Paragraphs>160</Paragraphs>
  <TotalTime>4</TotalTime>
  <ScaleCrop>false</ScaleCrop>
  <LinksUpToDate>false</LinksUpToDate>
  <CharactersWithSpaces>23952</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2019-12-26T09:26:00Z</dcterms:created>
  <dc:creator>xiaofei li</dc:creator>
  <cp:lastModifiedBy>夏友福</cp:lastModifiedBy>
  <cp:lastPrinted>2023-06-13T06:48:27Z</cp:lastPrinted>
  <dcterms:modified xsi:type="dcterms:W3CDTF">2023-06-13T07:12:36Z</dcterms:modified>
  <dc:subject>党委理论学习中心组（扩大）学习资料</dc:subject>
  <dc:title>党委理论学习中心组（扩大）学习资料</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D5709FC2A93D44129CD5E22F7A603EE9</vt:lpwstr>
  </property>
  <property fmtid="{D5CDD505-2E9C-101B-9397-08002B2CF9AE}" pid="4" name="commondata">
    <vt:lpwstr>eyJoZGlkIjoiM2QxZDBiYmJmZjE0MzkyM2FhNzlkNDQ2ZGQzZmZhODgifQ==</vt:lpwstr>
  </property>
</Properties>
</file>